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0F1613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D23599" w:rsidRPr="00D23599">
        <w:rPr>
          <w:b/>
          <w:bCs/>
          <w:i/>
          <w:noProof/>
          <w:sz w:val="28"/>
        </w:rPr>
        <w:t>R2-2313263</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E32621" w:rsidR="00991F07" w:rsidRPr="00410371" w:rsidRDefault="00CA4E29"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E888EE8" w:rsidR="00991F07" w:rsidRPr="00991F07" w:rsidRDefault="00D23599" w:rsidP="00991F07">
            <w:pPr>
              <w:pStyle w:val="CRCoverPage"/>
              <w:spacing w:after="0"/>
              <w:rPr>
                <w:b/>
                <w:bCs/>
                <w:noProof/>
                <w:sz w:val="28"/>
                <w:szCs w:val="28"/>
              </w:rPr>
            </w:pPr>
            <w:r>
              <w:rPr>
                <w:b/>
                <w:bCs/>
                <w:sz w:val="28"/>
                <w:szCs w:val="28"/>
              </w:rPr>
              <w:t>1005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6F3DD" w:rsidR="00991F07" w:rsidRPr="00991F07" w:rsidRDefault="00AC65DE"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66D3A" w:rsidR="00991F07" w:rsidRPr="00991F07" w:rsidRDefault="00CA4E2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C260A0" w:rsidR="00F25D98" w:rsidRDefault="00F135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1D383" w:rsidR="00F25D98" w:rsidRDefault="00F135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06F81" w:rsidR="001E41F3" w:rsidRDefault="003843FF">
            <w:pPr>
              <w:pStyle w:val="CRCoverPage"/>
              <w:spacing w:after="0"/>
              <w:ind w:left="100"/>
              <w:rPr>
                <w:noProof/>
              </w:rPr>
            </w:pPr>
            <w:r>
              <w:t xml:space="preserve">Update to </w:t>
            </w:r>
            <w:proofErr w:type="spellStart"/>
            <w:r w:rsidR="001B1C4E" w:rsidRPr="00417AAD">
              <w:t>asyncIntraBandENDC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CF561" w:rsidR="001E41F3" w:rsidRDefault="0091763C">
            <w:pPr>
              <w:pStyle w:val="CRCoverPage"/>
              <w:spacing w:after="0"/>
              <w:ind w:left="100"/>
              <w:rPr>
                <w:noProof/>
              </w:rPr>
            </w:pPr>
            <w:proofErr w:type="spellStart"/>
            <w:r w:rsidRPr="004B13F8">
              <w:t>NR_newRAT</w:t>
            </w:r>
            <w:proofErr w:type="spellEnd"/>
            <w:r w:rsidRPr="004B13F8">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C0072" w:rsidR="001E41F3" w:rsidRPr="00675BED" w:rsidRDefault="001A2519">
            <w:pPr>
              <w:pStyle w:val="CRCoverPage"/>
              <w:spacing w:after="0"/>
              <w:ind w:left="100"/>
              <w:rPr>
                <w:noProof/>
              </w:rPr>
            </w:pPr>
            <w:r>
              <w:t>202</w:t>
            </w:r>
            <w:r w:rsidR="00741A65">
              <w:t>3</w:t>
            </w:r>
            <w:r>
              <w:t>-</w:t>
            </w:r>
            <w:r w:rsidR="00420F3B">
              <w:t>1</w:t>
            </w:r>
            <w:r w:rsidR="00675BED">
              <w:t>1</w:t>
            </w:r>
            <w:r w:rsidR="002F03E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40B17" w:rsidR="001E41F3" w:rsidRDefault="00955E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9E05E" w:rsidR="001E41F3" w:rsidRDefault="00955EA4">
            <w:pPr>
              <w:pStyle w:val="CRCoverPage"/>
              <w:spacing w:after="0"/>
              <w:ind w:left="100"/>
              <w:rPr>
                <w:noProof/>
              </w:rPr>
            </w:pPr>
            <w:r>
              <w:t>Rel-</w:t>
            </w:r>
            <w:r w:rsidR="005E24B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CF96A" w14:textId="77777777" w:rsidR="00AD677F" w:rsidRPr="00FD0E4F" w:rsidRDefault="00AD677F" w:rsidP="00AD677F">
            <w:pPr>
              <w:pStyle w:val="CRCoverPage"/>
              <w:spacing w:before="20" w:after="180"/>
              <w:ind w:left="102"/>
              <w:rPr>
                <w:noProof/>
              </w:rPr>
            </w:pPr>
            <w:r>
              <w:rPr>
                <w:noProof/>
              </w:rPr>
              <w:t xml:space="preserve">In the RAN4 LS </w:t>
            </w:r>
            <w:r w:rsidRPr="00D929FA">
              <w:rPr>
                <w:noProof/>
              </w:rPr>
              <w:t>R4-231</w:t>
            </w:r>
            <w:r>
              <w:rPr>
                <w:noProof/>
              </w:rPr>
              <w:t xml:space="preserve">7402 to RAN2, RAN4 requested that the description for the </w:t>
            </w:r>
            <w:proofErr w:type="spellStart"/>
            <w:r w:rsidRPr="00E45925">
              <w:rPr>
                <w:i/>
                <w:iCs/>
              </w:rPr>
              <w:t>asyncIntraBandENDC</w:t>
            </w:r>
            <w:proofErr w:type="spellEnd"/>
            <w:r>
              <w:t xml:space="preserve"> capability be updated to also cover the case of FDD-FDD inter-band NE-DC with overlapping DL frequency, as the capability was earlier updated to cover the case of FDD-FDD inter-band (NG)EN-DC with overlapping DL.</w:t>
            </w:r>
          </w:p>
          <w:p w14:paraId="708AA7DE" w14:textId="27193DF0" w:rsidR="001E41F3" w:rsidRDefault="00AD677F" w:rsidP="00140D33">
            <w:pPr>
              <w:pStyle w:val="CRCoverPage"/>
              <w:spacing w:before="20"/>
              <w:ind w:left="102"/>
              <w:rPr>
                <w:noProof/>
              </w:rPr>
            </w:pPr>
            <w:r>
              <w:rPr>
                <w:noProof/>
              </w:rPr>
              <w:t>RAN4 also asked that capability description be clarified, since the first paragraph only mentioned that the capability was applicable to intra-band EN-DC, while later in the decription it is stated that the capability applies to inter-band EN-DC with overlapping frequency, which could be confusing</w:t>
            </w:r>
            <w:r w:rsidR="005D7E3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C9DD9" w14:textId="77777777" w:rsidR="00685DA2" w:rsidRDefault="00685DA2" w:rsidP="00685DA2">
            <w:pPr>
              <w:pStyle w:val="CRCoverPage"/>
              <w:spacing w:before="20" w:after="80"/>
              <w:ind w:left="100"/>
              <w:rPr>
                <w:noProof/>
              </w:rPr>
            </w:pPr>
            <w:r>
              <w:rPr>
                <w:noProof/>
              </w:rPr>
              <w:t xml:space="preserve">Update </w:t>
            </w:r>
            <w:proofErr w:type="spellStart"/>
            <w:r w:rsidRPr="005A303F">
              <w:rPr>
                <w:i/>
                <w:iCs/>
              </w:rPr>
              <w:t>asyncIntraBandENDC</w:t>
            </w:r>
            <w:proofErr w:type="spellEnd"/>
            <w:r w:rsidRPr="005A303F">
              <w:rPr>
                <w:i/>
                <w:iCs/>
              </w:rPr>
              <w:t xml:space="preserve"> </w:t>
            </w:r>
            <w:r>
              <w:rPr>
                <w:noProof/>
              </w:rPr>
              <w:t>capability description:</w:t>
            </w:r>
          </w:p>
          <w:p w14:paraId="55F04C19" w14:textId="77777777" w:rsidR="00685DA2" w:rsidRDefault="00685DA2" w:rsidP="00685DA2">
            <w:pPr>
              <w:pStyle w:val="CRCoverPage"/>
              <w:numPr>
                <w:ilvl w:val="0"/>
                <w:numId w:val="2"/>
              </w:numPr>
              <w:tabs>
                <w:tab w:val="left" w:pos="384"/>
              </w:tabs>
              <w:spacing w:before="20" w:after="80"/>
              <w:ind w:left="384" w:hanging="284"/>
              <w:rPr>
                <w:noProof/>
              </w:rPr>
            </w:pPr>
            <w:r>
              <w:rPr>
                <w:noProof/>
              </w:rPr>
              <w:t xml:space="preserve">Clarify in first pararaph that capability is also applicable to </w:t>
            </w:r>
            <w:r w:rsidRPr="006B0B9B">
              <w:rPr>
                <w:noProof/>
              </w:rPr>
              <w:t>asynchronous FDD-FDD inter-band (NG)EN-DC/NE-DC with overlapping or partially overlapping bands</w:t>
            </w:r>
            <w:r>
              <w:rPr>
                <w:noProof/>
              </w:rPr>
              <w:t>.</w:t>
            </w:r>
          </w:p>
          <w:p w14:paraId="7EA432BF" w14:textId="23FA5DA1" w:rsidR="00685DA2" w:rsidRDefault="00685DA2" w:rsidP="00685DA2">
            <w:pPr>
              <w:pStyle w:val="CRCoverPage"/>
              <w:numPr>
                <w:ilvl w:val="0"/>
                <w:numId w:val="2"/>
              </w:numPr>
              <w:tabs>
                <w:tab w:val="left" w:pos="384"/>
              </w:tabs>
              <w:spacing w:before="20" w:after="80"/>
              <w:ind w:left="384" w:hanging="284"/>
              <w:rPr>
                <w:noProof/>
              </w:rPr>
            </w:pPr>
            <w:r>
              <w:rPr>
                <w:noProof/>
              </w:rPr>
              <w:t xml:space="preserve">Clarify </w:t>
            </w:r>
            <w:r w:rsidR="00942035" w:rsidRPr="00942035">
              <w:rPr>
                <w:noProof/>
              </w:rPr>
              <w:t>in first paragraph that when asynchronous FDD-FDD inter-band EN-DC/NE-DC is not supported the UE supports synchronous requirements for FDD-FDD intra-band (NG)EN-DC in the collocated scenario and synchronous requirements for FDD-FDD inter-band (NG)EN-DC/NE-DC in the non-collocated scenario</w:t>
            </w:r>
            <w:r>
              <w:rPr>
                <w:noProof/>
              </w:rPr>
              <w:t>.</w:t>
            </w:r>
          </w:p>
          <w:p w14:paraId="7C3BB727" w14:textId="77777777" w:rsidR="00685DA2" w:rsidRDefault="00685DA2" w:rsidP="00685DA2">
            <w:pPr>
              <w:pStyle w:val="CRCoverPage"/>
              <w:numPr>
                <w:ilvl w:val="0"/>
                <w:numId w:val="2"/>
              </w:numPr>
              <w:tabs>
                <w:tab w:val="left" w:pos="384"/>
              </w:tabs>
              <w:spacing w:before="20" w:after="80"/>
              <w:ind w:left="384" w:hanging="284"/>
              <w:rPr>
                <w:noProof/>
              </w:rPr>
            </w:pPr>
            <w:r>
              <w:rPr>
                <w:noProof/>
              </w:rPr>
              <w:t>Clarify that inter-band MR-DC case also applies to NE-DC (not just EN-DC).</w:t>
            </w:r>
          </w:p>
          <w:p w14:paraId="19EE576B" w14:textId="77777777" w:rsidR="00685DA2" w:rsidRPr="00441533" w:rsidRDefault="00685DA2" w:rsidP="00685DA2">
            <w:pPr>
              <w:pStyle w:val="CRCoverPage"/>
              <w:spacing w:before="20" w:after="80"/>
              <w:ind w:left="100"/>
              <w:rPr>
                <w:b/>
                <w:noProof/>
              </w:rPr>
            </w:pPr>
            <w:r w:rsidRPr="00441533">
              <w:rPr>
                <w:b/>
                <w:noProof/>
              </w:rPr>
              <w:t>Impact analysis</w:t>
            </w:r>
          </w:p>
          <w:p w14:paraId="679C6E46" w14:textId="77777777" w:rsidR="00685DA2" w:rsidRDefault="00685DA2" w:rsidP="00685DA2">
            <w:pPr>
              <w:pStyle w:val="CRCoverPage"/>
              <w:spacing w:before="20" w:after="80"/>
              <w:ind w:left="100"/>
              <w:rPr>
                <w:noProof/>
              </w:rPr>
            </w:pPr>
            <w:r w:rsidRPr="00441533">
              <w:rPr>
                <w:noProof/>
                <w:u w:val="single"/>
              </w:rPr>
              <w:t>Impacted functionality</w:t>
            </w:r>
            <w:r>
              <w:rPr>
                <w:noProof/>
              </w:rPr>
              <w:t xml:space="preserve">: </w:t>
            </w:r>
            <w:r>
              <w:rPr>
                <w:rFonts w:cs="Arial"/>
                <w:szCs w:val="18"/>
                <w:lang w:eastAsia="zh-CN"/>
              </w:rPr>
              <w:t>Asynchronous FDD-FDD inter-band</w:t>
            </w:r>
            <w:r w:rsidRPr="001344E3">
              <w:rPr>
                <w:rFonts w:cs="Arial"/>
                <w:szCs w:val="18"/>
                <w:lang w:eastAsia="zh-CN"/>
              </w:rPr>
              <w:t xml:space="preserve"> MR-DC with overlapping or partially overlapping DL spectrum</w:t>
            </w:r>
            <w:r>
              <w:rPr>
                <w:noProof/>
              </w:rPr>
              <w:t>.</w:t>
            </w:r>
          </w:p>
          <w:p w14:paraId="773F5B6D" w14:textId="77777777" w:rsidR="00685DA2" w:rsidRDefault="00685DA2" w:rsidP="00685DA2">
            <w:pPr>
              <w:pStyle w:val="CRCoverPage"/>
              <w:spacing w:before="20" w:after="80"/>
              <w:ind w:left="100"/>
              <w:rPr>
                <w:noProof/>
              </w:rPr>
            </w:pPr>
            <w:r w:rsidRPr="00441533">
              <w:rPr>
                <w:noProof/>
                <w:u w:val="single"/>
              </w:rPr>
              <w:t>Inter-operability</w:t>
            </w:r>
            <w:r>
              <w:rPr>
                <w:noProof/>
              </w:rPr>
              <w:t xml:space="preserve">: </w:t>
            </w:r>
          </w:p>
          <w:p w14:paraId="54A3694B" w14:textId="77777777" w:rsidR="00685DA2" w:rsidRDefault="00685DA2" w:rsidP="00685DA2">
            <w:pPr>
              <w:pStyle w:val="CRCoverPage"/>
              <w:numPr>
                <w:ilvl w:val="0"/>
                <w:numId w:val="3"/>
              </w:numPr>
              <w:tabs>
                <w:tab w:val="left" w:pos="384"/>
              </w:tabs>
              <w:spacing w:before="20" w:after="80"/>
              <w:ind w:left="384" w:hanging="284"/>
              <w:rPr>
                <w:noProof/>
              </w:rPr>
            </w:pPr>
            <w:r w:rsidRPr="001F799A">
              <w:rPr>
                <w:noProof/>
              </w:rPr>
              <w:t xml:space="preserve">If the network is implemented according to the CR and the UE </w:t>
            </w:r>
            <w:r>
              <w:rPr>
                <w:noProof/>
              </w:rPr>
              <w:t xml:space="preserve">is not </w:t>
            </w:r>
            <w:r w:rsidRPr="001F799A">
              <w:rPr>
                <w:noProof/>
              </w:rPr>
              <w:t>i</w:t>
            </w:r>
            <w:r>
              <w:rPr>
                <w:noProof/>
              </w:rPr>
              <w:t>t could be unclear what MTTD/MRTD</w:t>
            </w:r>
            <w:r w:rsidRPr="001F799A">
              <w:rPr>
                <w:noProof/>
              </w:rPr>
              <w:t xml:space="preserve"> requirements</w:t>
            </w:r>
            <w:r>
              <w:rPr>
                <w:noProof/>
              </w:rPr>
              <w:t xml:space="preserve"> are applicable for the </w:t>
            </w:r>
            <w:r>
              <w:rPr>
                <w:noProof/>
              </w:rPr>
              <w:lastRenderedPageBreak/>
              <w:t>UE with asynchronous FDD-FDD inter-band (NG)EN-DC/NE-DC with overlapping bands</w:t>
            </w:r>
            <w:r w:rsidRPr="001F799A">
              <w:rPr>
                <w:noProof/>
              </w:rPr>
              <w:t>.</w:t>
            </w:r>
          </w:p>
          <w:p w14:paraId="31C656EC" w14:textId="1C0B5676" w:rsidR="00F7042B" w:rsidRDefault="00685DA2" w:rsidP="00685DA2">
            <w:pPr>
              <w:pStyle w:val="CRCoverPage"/>
              <w:numPr>
                <w:ilvl w:val="0"/>
                <w:numId w:val="3"/>
              </w:numPr>
              <w:tabs>
                <w:tab w:val="left" w:pos="384"/>
              </w:tabs>
              <w:spacing w:before="20" w:after="80"/>
              <w:ind w:left="384" w:hanging="284"/>
              <w:rPr>
                <w:noProof/>
              </w:rPr>
            </w:pPr>
            <w:r w:rsidRPr="001F799A">
              <w:rPr>
                <w:noProof/>
              </w:rPr>
              <w:t>If the UE is implemented according to the CR and the network is not i</w:t>
            </w:r>
            <w:r>
              <w:rPr>
                <w:noProof/>
              </w:rPr>
              <w:t>t could be unclear what MTTD/MRTD</w:t>
            </w:r>
            <w:r w:rsidRPr="001F799A">
              <w:rPr>
                <w:noProof/>
              </w:rPr>
              <w:t xml:space="preserve"> requirements</w:t>
            </w:r>
            <w:r>
              <w:rPr>
                <w:noProof/>
              </w:rPr>
              <w:t xml:space="preserve"> are applicable for the UE with asynchronous FDD-FDD inter-band (NG)EN-DC/NE-DC with overlapping bands</w:t>
            </w:r>
            <w:r w:rsidR="003F31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D174" w:rsidR="00326B74" w:rsidRDefault="00DB589C" w:rsidP="00326B74">
            <w:pPr>
              <w:pStyle w:val="CRCoverPage"/>
              <w:spacing w:after="0"/>
              <w:ind w:left="100"/>
              <w:rPr>
                <w:noProof/>
              </w:rPr>
            </w:pPr>
            <w:r w:rsidRPr="00DB4A06">
              <w:rPr>
                <w:noProof/>
              </w:rPr>
              <w:t xml:space="preserve">MTTD/MRTD requirements will be unclear for UEs supporting </w:t>
            </w:r>
            <w:r w:rsidRPr="00DB4A06">
              <w:t>asynchronous FDD-FDD inter-band (NG)EN-DC/NE-DC with overlapping o</w:t>
            </w:r>
            <w:r w:rsidRPr="00DB4A06">
              <w:rPr>
                <w:rFonts w:cs="Arial"/>
                <w:szCs w:val="18"/>
                <w:lang w:eastAsia="zh-CN"/>
              </w:rPr>
              <w:t>r</w:t>
            </w:r>
            <w:r w:rsidRPr="001344E3">
              <w:rPr>
                <w:rFonts w:cs="Arial"/>
                <w:szCs w:val="18"/>
                <w:lang w:eastAsia="zh-CN"/>
              </w:rPr>
              <w:t xml:space="preserve"> partially overlapping DL spectrum</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810BC" w:rsidR="00326B74" w:rsidRDefault="009B46E5"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3CB2B" w:rsidR="00326B74" w:rsidRDefault="005E24B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61374" w:rsidR="00326B74" w:rsidRDefault="005E24B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51306" w:rsidR="00326B74" w:rsidRDefault="005E24B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B6823"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9AFB3B" w14:textId="77777777" w:rsidR="00D5352A" w:rsidRPr="0095297E" w:rsidRDefault="00D5352A" w:rsidP="00D5352A">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46751306"/>
      <w:r w:rsidRPr="0095297E">
        <w:lastRenderedPageBreak/>
        <w:t>4.2.7.9</w:t>
      </w:r>
      <w:r w:rsidRPr="0095297E">
        <w:tab/>
      </w:r>
      <w:r w:rsidRPr="0095297E">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352A" w:rsidRPr="0095297E" w14:paraId="522903A2" w14:textId="77777777" w:rsidTr="00A40B21">
        <w:trPr>
          <w:cantSplit/>
          <w:tblHeader/>
        </w:trPr>
        <w:tc>
          <w:tcPr>
            <w:tcW w:w="6917" w:type="dxa"/>
          </w:tcPr>
          <w:p w14:paraId="65A4DD0C" w14:textId="77777777" w:rsidR="00D5352A" w:rsidRPr="0095297E" w:rsidRDefault="00D5352A" w:rsidP="00A40B21">
            <w:pPr>
              <w:pStyle w:val="TAH"/>
            </w:pPr>
            <w:r w:rsidRPr="0095297E">
              <w:lastRenderedPageBreak/>
              <w:t>Definitions for parameters</w:t>
            </w:r>
          </w:p>
        </w:tc>
        <w:tc>
          <w:tcPr>
            <w:tcW w:w="709" w:type="dxa"/>
          </w:tcPr>
          <w:p w14:paraId="00C114AB" w14:textId="77777777" w:rsidR="00D5352A" w:rsidRPr="0095297E" w:rsidRDefault="00D5352A" w:rsidP="00A40B21">
            <w:pPr>
              <w:pStyle w:val="TAH"/>
            </w:pPr>
            <w:r w:rsidRPr="0095297E">
              <w:t>Per</w:t>
            </w:r>
          </w:p>
        </w:tc>
        <w:tc>
          <w:tcPr>
            <w:tcW w:w="567" w:type="dxa"/>
          </w:tcPr>
          <w:p w14:paraId="0A42888A" w14:textId="77777777" w:rsidR="00D5352A" w:rsidRPr="0095297E" w:rsidRDefault="00D5352A" w:rsidP="00A40B21">
            <w:pPr>
              <w:pStyle w:val="TAH"/>
            </w:pPr>
            <w:r w:rsidRPr="0095297E">
              <w:t>M</w:t>
            </w:r>
          </w:p>
        </w:tc>
        <w:tc>
          <w:tcPr>
            <w:tcW w:w="709" w:type="dxa"/>
          </w:tcPr>
          <w:p w14:paraId="357CD440" w14:textId="77777777" w:rsidR="00D5352A" w:rsidRPr="0095297E" w:rsidRDefault="00D5352A" w:rsidP="00A40B21">
            <w:pPr>
              <w:pStyle w:val="TAH"/>
            </w:pPr>
            <w:r w:rsidRPr="0095297E">
              <w:t>FDD-TDD</w:t>
            </w:r>
          </w:p>
          <w:p w14:paraId="10E7707C" w14:textId="77777777" w:rsidR="00D5352A" w:rsidRPr="0095297E" w:rsidRDefault="00D5352A" w:rsidP="00A40B21">
            <w:pPr>
              <w:pStyle w:val="TAH"/>
            </w:pPr>
            <w:r w:rsidRPr="0095297E">
              <w:t>DIFF</w:t>
            </w:r>
          </w:p>
        </w:tc>
        <w:tc>
          <w:tcPr>
            <w:tcW w:w="728" w:type="dxa"/>
          </w:tcPr>
          <w:p w14:paraId="19D2FCF2" w14:textId="77777777" w:rsidR="00D5352A" w:rsidRPr="0095297E" w:rsidRDefault="00D5352A" w:rsidP="00A40B21">
            <w:pPr>
              <w:pStyle w:val="TAH"/>
            </w:pPr>
            <w:r w:rsidRPr="0095297E">
              <w:t>FR1-FR2</w:t>
            </w:r>
          </w:p>
          <w:p w14:paraId="4E3E96B9" w14:textId="77777777" w:rsidR="00D5352A" w:rsidRPr="0095297E" w:rsidRDefault="00D5352A" w:rsidP="00A40B21">
            <w:pPr>
              <w:pStyle w:val="TAH"/>
            </w:pPr>
            <w:r w:rsidRPr="0095297E">
              <w:t>DIFF</w:t>
            </w:r>
          </w:p>
        </w:tc>
      </w:tr>
      <w:tr w:rsidR="00D5352A" w:rsidRPr="0095297E" w14:paraId="4201BA00" w14:textId="77777777" w:rsidTr="00A40B21">
        <w:trPr>
          <w:cantSplit/>
          <w:tblHeader/>
        </w:trPr>
        <w:tc>
          <w:tcPr>
            <w:tcW w:w="6917" w:type="dxa"/>
          </w:tcPr>
          <w:p w14:paraId="0A7D422F" w14:textId="77777777" w:rsidR="00D5352A" w:rsidRPr="0095297E" w:rsidRDefault="00D5352A" w:rsidP="00A40B21">
            <w:pPr>
              <w:pStyle w:val="TAL"/>
              <w:rPr>
                <w:b/>
                <w:i/>
              </w:rPr>
            </w:pPr>
            <w:proofErr w:type="spellStart"/>
            <w:r w:rsidRPr="0095297E">
              <w:rPr>
                <w:b/>
                <w:i/>
              </w:rPr>
              <w:t>asyncIntraBandENDC</w:t>
            </w:r>
            <w:proofErr w:type="spellEnd"/>
          </w:p>
          <w:p w14:paraId="7A290602" w14:textId="4B5500EF" w:rsidR="009E7F7B" w:rsidRPr="00476907" w:rsidRDefault="009E7F7B" w:rsidP="009E7F7B">
            <w:pPr>
              <w:pStyle w:val="TAL"/>
            </w:pPr>
            <w:r w:rsidRPr="00626E8D">
              <w:t xml:space="preserve">Indicates whether the UE supports asynchronous FDD-FDD intra-band </w:t>
            </w:r>
            <w:r w:rsidRPr="00626E8D">
              <w:rPr>
                <w:szCs w:val="22"/>
              </w:rPr>
              <w:t>(NG)</w:t>
            </w:r>
            <w:r w:rsidRPr="00626E8D">
              <w:t>EN-DC</w:t>
            </w:r>
            <w:ins w:id="10" w:author="Andrew Lappalainen (Nokia)" w:date="2023-10-27T13:20:00Z">
              <w:r w:rsidRPr="00803D24">
                <w:t xml:space="preserve"> or asynchronous FDD-FDD inter-band (NG)EN-DC/NE-DC with overlapping or partially overlapping bands</w:t>
              </w:r>
            </w:ins>
            <w:r w:rsidRPr="00626E8D">
              <w:t xml:space="preserve"> with MRTD and MTTD as specified in clause 7.5 and 7.6 of TS 38.133 [5]. If asynchronous FDD-FDD intra-band </w:t>
            </w:r>
            <w:r w:rsidRPr="00626E8D">
              <w:rPr>
                <w:szCs w:val="22"/>
              </w:rPr>
              <w:t>(NG)</w:t>
            </w:r>
            <w:r w:rsidRPr="00626E8D">
              <w:t xml:space="preserve">EN-DC is not supported, the UE supports only synchronous FDD-FDD intra-band </w:t>
            </w:r>
            <w:r w:rsidRPr="00626E8D">
              <w:rPr>
                <w:szCs w:val="22"/>
              </w:rPr>
              <w:t>(NG)</w:t>
            </w:r>
            <w:r w:rsidRPr="00626E8D">
              <w:t>EN-DC.</w:t>
            </w:r>
            <w:ins w:id="11" w:author="Andrew Lappalainen (Nokia)" w:date="2023-10-27T13:31:00Z">
              <w:r>
                <w:t xml:space="preserve"> If asynchronous FDD-FDD inter-band (NG)EN-DC/NE-DC with </w:t>
              </w:r>
            </w:ins>
            <w:ins w:id="12" w:author="Andrew Lappalainen (Nokia)" w:date="2023-10-27T13:32:00Z">
              <w:r>
                <w:t xml:space="preserve">overlapping or partially overlapping bands is not supported, </w:t>
              </w:r>
            </w:ins>
            <w:ins w:id="13" w:author="Andrew Lappalainen (Nokia)" w:date="2023-11-02T23:38:00Z">
              <w:r w:rsidR="00F22258" w:rsidRPr="00F22258">
                <w:t>the UE supports synchronous requirements for FDD-FDD intra-band (NG)EN-DC in the collocated scenario and synchronous requirements for FDD-FDD inter-band (NG)EN-DC/NE-DC in the non-collocated scenario</w:t>
              </w:r>
            </w:ins>
            <w:ins w:id="14" w:author="Andrew Lappalainen (Nokia)" w:date="2023-10-27T13:33:00Z">
              <w:r>
                <w:t>.</w:t>
              </w:r>
            </w:ins>
          </w:p>
          <w:p w14:paraId="12D86AD3" w14:textId="77777777" w:rsidR="009E7F7B" w:rsidRPr="00626E8D" w:rsidRDefault="009E7F7B" w:rsidP="009E7F7B">
            <w:pPr>
              <w:pStyle w:val="CommentText"/>
              <w:spacing w:after="0"/>
            </w:pPr>
          </w:p>
          <w:p w14:paraId="1386C9F1" w14:textId="77777777" w:rsidR="009E7F7B" w:rsidRPr="00626E8D" w:rsidRDefault="009E7F7B" w:rsidP="009E7F7B">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34FDD940" w14:textId="77777777" w:rsidR="009E7F7B" w:rsidRPr="00626E8D" w:rsidRDefault="009E7F7B" w:rsidP="009E7F7B">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additional inter-band NR and LTE CA component;</w:t>
            </w:r>
          </w:p>
          <w:p w14:paraId="098436A8" w14:textId="77777777" w:rsidR="009E7F7B" w:rsidRPr="00626E8D" w:rsidRDefault="009E7F7B" w:rsidP="009E7F7B">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 combination </w:t>
            </w:r>
            <w:r w:rsidRPr="00626E8D">
              <w:rPr>
                <w:rFonts w:ascii="Arial" w:hAnsi="Arial" w:cs="Arial"/>
                <w:sz w:val="18"/>
                <w:szCs w:val="18"/>
                <w:lang w:eastAsia="en-GB"/>
              </w:rPr>
              <w:t>supporting both UL and DL intra-band (NG)EN-DC parts</w:t>
            </w:r>
            <w:r w:rsidRPr="00626E8D">
              <w:rPr>
                <w:rFonts w:ascii="Arial" w:hAnsi="Arial" w:cs="Arial"/>
                <w:sz w:val="18"/>
                <w:szCs w:val="18"/>
              </w:rPr>
              <w:t xml:space="preserve"> with additional inter-band NR/LTE CA component;</w:t>
            </w:r>
          </w:p>
          <w:p w14:paraId="30318CAB" w14:textId="77777777" w:rsidR="009E7F7B" w:rsidRPr="00626E8D" w:rsidRDefault="009E7F7B" w:rsidP="009E7F7B">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supporting UL in both the bands of the intra-band (NG)EN-DC UL part;</w:t>
            </w:r>
          </w:p>
          <w:p w14:paraId="77EE5A74" w14:textId="77777777" w:rsidR="009E7F7B" w:rsidRPr="00626E8D" w:rsidRDefault="009E7F7B" w:rsidP="009E7F7B">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r>
            <w:r w:rsidRPr="00626E8D">
              <w:rPr>
                <w:rFonts w:ascii="Arial" w:hAnsi="Arial" w:cs="Arial"/>
                <w:bCs/>
                <w:iCs/>
                <w:sz w:val="18"/>
                <w:szCs w:val="18"/>
              </w:rPr>
              <w:t>Inter-band (NG)EN-DC</w:t>
            </w:r>
            <w:ins w:id="15" w:author="Andrew Lappalainen (Nokia)" w:date="2023-10-27T13:20:00Z">
              <w:r>
                <w:rPr>
                  <w:rFonts w:ascii="Arial" w:hAnsi="Arial" w:cs="Arial"/>
                  <w:bCs/>
                  <w:iCs/>
                  <w:sz w:val="18"/>
                  <w:szCs w:val="18"/>
                </w:rPr>
                <w:t>/NE-DC</w:t>
              </w:r>
            </w:ins>
            <w:r w:rsidRPr="00626E8D">
              <w:rPr>
                <w:rFonts w:ascii="Arial" w:hAnsi="Arial" w:cs="Arial"/>
                <w:bCs/>
                <w:iCs/>
                <w:sz w:val="18"/>
                <w:szCs w:val="18"/>
              </w:rPr>
              <w:t xml:space="preserve"> combination, where the frequency range of the E-UTRA band is a subset of the frequency range of the NR band (as specified in Table 5.5B.4.1-1 of TS 38.101-3 [4]).</w:t>
            </w:r>
          </w:p>
          <w:p w14:paraId="0E110848" w14:textId="77777777" w:rsidR="009E7F7B" w:rsidRPr="00626E8D" w:rsidRDefault="009E7F7B" w:rsidP="009E7F7B">
            <w:pPr>
              <w:pStyle w:val="ListParagraph"/>
              <w:ind w:leftChars="0" w:left="420" w:firstLine="0"/>
              <w:rPr>
                <w:rFonts w:ascii="Arial" w:hAnsi="Arial" w:cs="Arial"/>
                <w:sz w:val="18"/>
                <w:szCs w:val="18"/>
              </w:rPr>
            </w:pPr>
          </w:p>
          <w:p w14:paraId="27878CCF" w14:textId="3E777A9D" w:rsidR="00D5352A" w:rsidRPr="0095297E" w:rsidRDefault="009E7F7B" w:rsidP="009E7F7B">
            <w:pPr>
              <w:pStyle w:val="TAL"/>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w:t>
            </w:r>
            <w:r w:rsidRPr="00626E8D">
              <w:rPr>
                <w:rFonts w:cs="Arial"/>
                <w:szCs w:val="18"/>
                <w:lang w:eastAsia="zh-CN"/>
              </w:rPr>
              <w:t xml:space="preserve"> </w:t>
            </w:r>
            <w:r w:rsidRPr="00626E8D">
              <w:rPr>
                <w:rFonts w:cs="Arial"/>
                <w:szCs w:val="18"/>
              </w:rPr>
              <w:t>(NG)EN-DC</w:t>
            </w:r>
            <w:r w:rsidRPr="00626E8D">
              <w:rPr>
                <w:rFonts w:cs="Arial"/>
                <w:szCs w:val="18"/>
                <w:lang w:eastAsia="zh-CN"/>
              </w:rPr>
              <w:t xml:space="preserve"> combination </w:t>
            </w:r>
            <w:r w:rsidRPr="00626E8D">
              <w:rPr>
                <w:rFonts w:cs="Arial"/>
                <w:szCs w:val="18"/>
                <w:lang w:eastAsia="en-GB"/>
              </w:rPr>
              <w:t>supporting both UL and DL intra-band (NG)EN-DC parts</w:t>
            </w:r>
            <w:r w:rsidRPr="00626E8D">
              <w:rPr>
                <w:rFonts w:cs="Arial"/>
                <w:szCs w:val="18"/>
              </w:rPr>
              <w:t xml:space="preserve"> with additional inter-band NR/LTE CA component</w:t>
            </w:r>
            <w:r w:rsidRPr="00626E8D">
              <w:rPr>
                <w:rFonts w:cs="Arial"/>
                <w:szCs w:val="18"/>
                <w:lang w:eastAsia="zh-CN"/>
              </w:rPr>
              <w:t>" or in an "</w:t>
            </w:r>
            <w:r w:rsidRPr="00626E8D">
              <w:rPr>
                <w:rFonts w:cs="Arial"/>
                <w:szCs w:val="18"/>
              </w:rPr>
              <w:t>Intra-band (NG)EN-DC combination without supporting UL in both the bands of the intra-band (NG)EN-DC UL part</w:t>
            </w:r>
            <w:r w:rsidRPr="00626E8D">
              <w:rPr>
                <w:rFonts w:cs="Arial"/>
                <w:szCs w:val="18"/>
                <w:lang w:eastAsia="zh-CN"/>
              </w:rPr>
              <w:t xml:space="preserve">", </w:t>
            </w:r>
            <w:r w:rsidRPr="00626E8D">
              <w:rPr>
                <w:rFonts w:cs="Arial"/>
                <w:szCs w:val="18"/>
              </w:rPr>
              <w:t>this capability applies to the intra-band (NG)EN-DC BC part.</w:t>
            </w:r>
          </w:p>
        </w:tc>
        <w:tc>
          <w:tcPr>
            <w:tcW w:w="709" w:type="dxa"/>
          </w:tcPr>
          <w:p w14:paraId="1631AB9B" w14:textId="77777777" w:rsidR="00D5352A" w:rsidRPr="0095297E" w:rsidRDefault="00D5352A" w:rsidP="00A40B21">
            <w:pPr>
              <w:pStyle w:val="TAL"/>
              <w:jc w:val="center"/>
            </w:pPr>
            <w:r w:rsidRPr="0095297E">
              <w:t>BC</w:t>
            </w:r>
          </w:p>
        </w:tc>
        <w:tc>
          <w:tcPr>
            <w:tcW w:w="567" w:type="dxa"/>
          </w:tcPr>
          <w:p w14:paraId="0A911AF3" w14:textId="77777777" w:rsidR="00D5352A" w:rsidRPr="0095297E" w:rsidRDefault="00D5352A" w:rsidP="00A40B21">
            <w:pPr>
              <w:pStyle w:val="TAL"/>
              <w:jc w:val="center"/>
            </w:pPr>
            <w:r w:rsidRPr="0095297E">
              <w:t>No</w:t>
            </w:r>
          </w:p>
        </w:tc>
        <w:tc>
          <w:tcPr>
            <w:tcW w:w="709" w:type="dxa"/>
          </w:tcPr>
          <w:p w14:paraId="7BC3943F" w14:textId="77777777" w:rsidR="00D5352A" w:rsidRPr="0095297E" w:rsidRDefault="00D5352A" w:rsidP="00A40B21">
            <w:pPr>
              <w:pStyle w:val="TAL"/>
              <w:jc w:val="center"/>
            </w:pPr>
            <w:r w:rsidRPr="0095297E">
              <w:t>FDD only</w:t>
            </w:r>
          </w:p>
        </w:tc>
        <w:tc>
          <w:tcPr>
            <w:tcW w:w="728" w:type="dxa"/>
          </w:tcPr>
          <w:p w14:paraId="191B2907" w14:textId="77777777" w:rsidR="00D5352A" w:rsidRPr="0095297E" w:rsidRDefault="00D5352A" w:rsidP="00A40B21">
            <w:pPr>
              <w:pStyle w:val="TAL"/>
              <w:jc w:val="center"/>
            </w:pPr>
            <w:r w:rsidRPr="0095297E">
              <w:t>FR1 only</w:t>
            </w:r>
          </w:p>
        </w:tc>
      </w:tr>
      <w:tr w:rsidR="00D5352A" w:rsidRPr="0095297E" w14:paraId="2EA46449" w14:textId="77777777" w:rsidTr="00A40B21">
        <w:trPr>
          <w:cantSplit/>
          <w:tblHeader/>
        </w:trPr>
        <w:tc>
          <w:tcPr>
            <w:tcW w:w="6917" w:type="dxa"/>
          </w:tcPr>
          <w:p w14:paraId="57495E47" w14:textId="77777777" w:rsidR="00D5352A" w:rsidRPr="0095297E" w:rsidRDefault="00D5352A" w:rsidP="00A40B21">
            <w:pPr>
              <w:pStyle w:val="TAL"/>
              <w:rPr>
                <w:rFonts w:cs="Arial"/>
                <w:b/>
                <w:bCs/>
                <w:i/>
                <w:iCs/>
                <w:szCs w:val="18"/>
              </w:rPr>
            </w:pPr>
            <w:r w:rsidRPr="0095297E">
              <w:rPr>
                <w:rFonts w:cs="Arial"/>
                <w:b/>
                <w:bCs/>
                <w:i/>
                <w:iCs/>
                <w:szCs w:val="18"/>
              </w:rPr>
              <w:t>condPSCellAdditionENDC-r17</w:t>
            </w:r>
          </w:p>
          <w:p w14:paraId="34B2A030" w14:textId="77777777" w:rsidR="00D5352A" w:rsidRPr="0095297E" w:rsidRDefault="00D5352A" w:rsidP="00A40B21">
            <w:pPr>
              <w:pStyle w:val="TAL"/>
              <w:rPr>
                <w:b/>
                <w:i/>
              </w:rPr>
            </w:pPr>
            <w:r w:rsidRPr="0095297E">
              <w:rPr>
                <w:rFonts w:cs="Arial"/>
              </w:rPr>
              <w:t xml:space="preserve">Indicates whether the UE supports conditional </w:t>
            </w:r>
            <w:proofErr w:type="spellStart"/>
            <w:r w:rsidRPr="0095297E">
              <w:rPr>
                <w:rFonts w:cs="Arial"/>
              </w:rPr>
              <w:t>PSCell</w:t>
            </w:r>
            <w:proofErr w:type="spellEnd"/>
            <w:r w:rsidRPr="0095297E">
              <w:rPr>
                <w:rFonts w:cs="Arial"/>
              </w:rPr>
              <w:t xml:space="preserve"> addition in EN-DC.</w:t>
            </w:r>
            <w:r w:rsidRPr="0095297E">
              <w:t xml:space="preserve"> </w:t>
            </w:r>
            <w:r w:rsidRPr="0095297E">
              <w:rPr>
                <w:rFonts w:cs="Arial"/>
              </w:rPr>
              <w:t xml:space="preserve">The UE supporting this feature shall also support 2 trigger events for same execution condition in conditional </w:t>
            </w:r>
            <w:proofErr w:type="spellStart"/>
            <w:r w:rsidRPr="0095297E">
              <w:rPr>
                <w:rFonts w:cs="Arial"/>
              </w:rPr>
              <w:t>PSCell</w:t>
            </w:r>
            <w:proofErr w:type="spellEnd"/>
            <w:r w:rsidRPr="0095297E">
              <w:rPr>
                <w:rFonts w:cs="Arial"/>
              </w:rPr>
              <w:t xml:space="preserve"> addition in EN-DC.</w:t>
            </w:r>
          </w:p>
        </w:tc>
        <w:tc>
          <w:tcPr>
            <w:tcW w:w="709" w:type="dxa"/>
          </w:tcPr>
          <w:p w14:paraId="43B81579" w14:textId="77777777" w:rsidR="00D5352A" w:rsidRPr="0095297E" w:rsidRDefault="00D5352A" w:rsidP="00A40B21">
            <w:pPr>
              <w:pStyle w:val="TAL"/>
              <w:jc w:val="center"/>
            </w:pPr>
            <w:r w:rsidRPr="0095297E">
              <w:rPr>
                <w:rFonts w:cs="Arial"/>
                <w:lang w:eastAsia="ko-KR"/>
              </w:rPr>
              <w:t>BC</w:t>
            </w:r>
          </w:p>
        </w:tc>
        <w:tc>
          <w:tcPr>
            <w:tcW w:w="567" w:type="dxa"/>
          </w:tcPr>
          <w:p w14:paraId="081C9A1A" w14:textId="77777777" w:rsidR="00D5352A" w:rsidRPr="0095297E" w:rsidRDefault="00D5352A" w:rsidP="00A40B21">
            <w:pPr>
              <w:pStyle w:val="TAL"/>
              <w:jc w:val="center"/>
            </w:pPr>
            <w:r w:rsidRPr="0095297E">
              <w:rPr>
                <w:rFonts w:cs="Arial"/>
                <w:lang w:eastAsia="ko-KR"/>
              </w:rPr>
              <w:t>No</w:t>
            </w:r>
          </w:p>
        </w:tc>
        <w:tc>
          <w:tcPr>
            <w:tcW w:w="709" w:type="dxa"/>
          </w:tcPr>
          <w:p w14:paraId="4C509470" w14:textId="77777777" w:rsidR="00D5352A" w:rsidRPr="0095297E" w:rsidRDefault="00D5352A" w:rsidP="00A40B21">
            <w:pPr>
              <w:pStyle w:val="TAL"/>
              <w:jc w:val="center"/>
            </w:pPr>
            <w:r w:rsidRPr="0095297E">
              <w:rPr>
                <w:rFonts w:cs="Arial"/>
                <w:bCs/>
                <w:iCs/>
              </w:rPr>
              <w:t>N/A</w:t>
            </w:r>
          </w:p>
        </w:tc>
        <w:tc>
          <w:tcPr>
            <w:tcW w:w="728" w:type="dxa"/>
          </w:tcPr>
          <w:p w14:paraId="4A5B60FB" w14:textId="77777777" w:rsidR="00D5352A" w:rsidRPr="0095297E" w:rsidRDefault="00D5352A" w:rsidP="00A40B21">
            <w:pPr>
              <w:pStyle w:val="TAL"/>
              <w:jc w:val="center"/>
            </w:pPr>
            <w:r w:rsidRPr="0095297E">
              <w:rPr>
                <w:rFonts w:cs="Arial"/>
                <w:bCs/>
                <w:iCs/>
              </w:rPr>
              <w:t>N/A</w:t>
            </w:r>
          </w:p>
        </w:tc>
      </w:tr>
      <w:tr w:rsidR="00D5352A" w:rsidRPr="0095297E" w14:paraId="11577439" w14:textId="77777777" w:rsidTr="00A40B21">
        <w:trPr>
          <w:cantSplit/>
          <w:tblHeader/>
        </w:trPr>
        <w:tc>
          <w:tcPr>
            <w:tcW w:w="6917" w:type="dxa"/>
          </w:tcPr>
          <w:p w14:paraId="73A81BF5" w14:textId="77777777" w:rsidR="00D5352A" w:rsidRPr="0095297E" w:rsidRDefault="00D5352A" w:rsidP="00A40B21">
            <w:pPr>
              <w:pStyle w:val="TAL"/>
              <w:rPr>
                <w:b/>
                <w:i/>
              </w:rPr>
            </w:pPr>
            <w:proofErr w:type="spellStart"/>
            <w:r w:rsidRPr="0095297E">
              <w:rPr>
                <w:b/>
                <w:i/>
              </w:rPr>
              <w:t>dualPA</w:t>
            </w:r>
            <w:proofErr w:type="spellEnd"/>
            <w:r w:rsidRPr="0095297E">
              <w:rPr>
                <w:b/>
                <w:i/>
              </w:rPr>
              <w:t>-Architecture</w:t>
            </w:r>
          </w:p>
          <w:p w14:paraId="1345853C" w14:textId="77777777" w:rsidR="00D5352A" w:rsidRPr="0095297E" w:rsidRDefault="00D5352A" w:rsidP="00A40B21">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6D1512C1" w14:textId="77777777" w:rsidR="00D5352A" w:rsidRPr="0095297E" w:rsidRDefault="00D5352A" w:rsidP="00A40B21">
            <w:pPr>
              <w:pStyle w:val="CommentText"/>
              <w:spacing w:after="0"/>
            </w:pPr>
          </w:p>
          <w:p w14:paraId="5C7D6CA6" w14:textId="77777777" w:rsidR="00D5352A" w:rsidRPr="0095297E" w:rsidRDefault="00D5352A" w:rsidP="00A40B21">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52BE03EE"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5EA9A351"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component;</w:t>
            </w:r>
          </w:p>
          <w:p w14:paraId="2CEB3CCF"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78897A1" w14:textId="77777777" w:rsidR="00D5352A" w:rsidRPr="0095297E" w:rsidRDefault="00D5352A" w:rsidP="00A40B21">
            <w:pPr>
              <w:pStyle w:val="TAL"/>
              <w:rPr>
                <w:rFonts w:cs="Arial"/>
                <w:szCs w:val="18"/>
              </w:rPr>
            </w:pPr>
          </w:p>
          <w:p w14:paraId="2E2DF1CD" w14:textId="77777777" w:rsidR="00D5352A" w:rsidRPr="0095297E" w:rsidRDefault="00D5352A" w:rsidP="00A40B21">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33A2180B" w14:textId="77777777" w:rsidR="00D5352A" w:rsidRPr="0095297E" w:rsidRDefault="00D5352A" w:rsidP="00A40B21">
            <w:pPr>
              <w:pStyle w:val="TAL"/>
              <w:jc w:val="center"/>
              <w:rPr>
                <w:lang w:eastAsia="ko-KR"/>
              </w:rPr>
            </w:pPr>
            <w:r w:rsidRPr="0095297E">
              <w:rPr>
                <w:lang w:eastAsia="ko-KR"/>
              </w:rPr>
              <w:t>BC</w:t>
            </w:r>
          </w:p>
        </w:tc>
        <w:tc>
          <w:tcPr>
            <w:tcW w:w="567" w:type="dxa"/>
          </w:tcPr>
          <w:p w14:paraId="6C813E47" w14:textId="77777777" w:rsidR="00D5352A" w:rsidRPr="0095297E" w:rsidRDefault="00D5352A" w:rsidP="00A40B21">
            <w:pPr>
              <w:pStyle w:val="TAL"/>
              <w:jc w:val="center"/>
            </w:pPr>
            <w:r w:rsidRPr="0095297E">
              <w:t>No</w:t>
            </w:r>
          </w:p>
        </w:tc>
        <w:tc>
          <w:tcPr>
            <w:tcW w:w="709" w:type="dxa"/>
          </w:tcPr>
          <w:p w14:paraId="353F134B" w14:textId="77777777" w:rsidR="00D5352A" w:rsidRPr="0095297E" w:rsidRDefault="00D5352A" w:rsidP="00A40B21">
            <w:pPr>
              <w:pStyle w:val="TAL"/>
              <w:jc w:val="center"/>
            </w:pPr>
            <w:r w:rsidRPr="0095297E">
              <w:rPr>
                <w:bCs/>
                <w:iCs/>
              </w:rPr>
              <w:t>N/A</w:t>
            </w:r>
          </w:p>
        </w:tc>
        <w:tc>
          <w:tcPr>
            <w:tcW w:w="728" w:type="dxa"/>
          </w:tcPr>
          <w:p w14:paraId="4FD3F47E" w14:textId="77777777" w:rsidR="00D5352A" w:rsidRPr="0095297E" w:rsidRDefault="00D5352A" w:rsidP="00A40B21">
            <w:pPr>
              <w:pStyle w:val="TAL"/>
              <w:jc w:val="center"/>
            </w:pPr>
            <w:r w:rsidRPr="0095297E">
              <w:rPr>
                <w:bCs/>
                <w:iCs/>
              </w:rPr>
              <w:t>N/A</w:t>
            </w:r>
          </w:p>
        </w:tc>
      </w:tr>
      <w:tr w:rsidR="00D5352A" w:rsidRPr="0095297E" w14:paraId="51F33A23" w14:textId="77777777" w:rsidTr="00A40B21">
        <w:trPr>
          <w:cantSplit/>
          <w:tblHeader/>
        </w:trPr>
        <w:tc>
          <w:tcPr>
            <w:tcW w:w="6917" w:type="dxa"/>
          </w:tcPr>
          <w:p w14:paraId="63125824" w14:textId="77777777" w:rsidR="00D5352A" w:rsidRPr="0095297E" w:rsidRDefault="00D5352A" w:rsidP="00A40B21">
            <w:pPr>
              <w:pStyle w:val="TAL"/>
              <w:rPr>
                <w:b/>
                <w:bCs/>
                <w:i/>
                <w:iCs/>
              </w:rPr>
            </w:pPr>
            <w:proofErr w:type="spellStart"/>
            <w:r w:rsidRPr="0095297E">
              <w:rPr>
                <w:b/>
                <w:bCs/>
                <w:i/>
                <w:iCs/>
              </w:rPr>
              <w:t>dynamicPowerSharingENDC</w:t>
            </w:r>
            <w:proofErr w:type="spellEnd"/>
          </w:p>
          <w:p w14:paraId="51CC4813" w14:textId="77777777" w:rsidR="00D5352A" w:rsidRPr="0095297E" w:rsidRDefault="00D5352A" w:rsidP="00A40B21">
            <w:pPr>
              <w:pStyle w:val="TAL"/>
            </w:pPr>
            <w:r w:rsidRPr="0095297E">
              <w:rPr>
                <w:bCs/>
                <w:iCs/>
              </w:rPr>
              <w:t xml:space="preserve">Indicates whether the UE supports dynamic (NG)EN-DC power sharing </w:t>
            </w:r>
            <w:r w:rsidRPr="0095297E">
              <w:t>between NR FR1 carriers and the LTE carriers</w:t>
            </w:r>
            <w:r w:rsidRPr="0095297E">
              <w:rPr>
                <w:bCs/>
                <w:iCs/>
              </w:rPr>
              <w:t xml:space="preserve">. If the UE supports this capability the UE supports the dynamic power sharing behaviour as specified in clause 7 of TS 38.213 [11]. In this release of the specification, the UE </w:t>
            </w:r>
            <w:r w:rsidRPr="0095297E">
              <w:t>supporting (NG)EN-DC</w:t>
            </w:r>
            <w:r w:rsidRPr="0095297E">
              <w:rPr>
                <w:bCs/>
                <w:iCs/>
              </w:rPr>
              <w:t xml:space="preserve"> shall set this field to </w:t>
            </w:r>
            <w:r w:rsidRPr="0095297E">
              <w:rPr>
                <w:bCs/>
                <w:i/>
              </w:rPr>
              <w:t>supported.</w:t>
            </w:r>
          </w:p>
        </w:tc>
        <w:tc>
          <w:tcPr>
            <w:tcW w:w="709" w:type="dxa"/>
          </w:tcPr>
          <w:p w14:paraId="24F5E96E" w14:textId="77777777" w:rsidR="00D5352A" w:rsidRPr="0095297E" w:rsidRDefault="00D5352A" w:rsidP="00A40B21">
            <w:pPr>
              <w:pStyle w:val="TAL"/>
              <w:jc w:val="center"/>
            </w:pPr>
            <w:r w:rsidRPr="0095297E">
              <w:rPr>
                <w:bCs/>
                <w:iCs/>
              </w:rPr>
              <w:t>BC</w:t>
            </w:r>
          </w:p>
        </w:tc>
        <w:tc>
          <w:tcPr>
            <w:tcW w:w="567" w:type="dxa"/>
          </w:tcPr>
          <w:p w14:paraId="0908E35A" w14:textId="77777777" w:rsidR="00D5352A" w:rsidRPr="0095297E" w:rsidRDefault="00D5352A" w:rsidP="00A40B21">
            <w:pPr>
              <w:pStyle w:val="TAL"/>
              <w:jc w:val="center"/>
            </w:pPr>
            <w:r w:rsidRPr="0095297E">
              <w:rPr>
                <w:bCs/>
                <w:iCs/>
              </w:rPr>
              <w:t>Yes</w:t>
            </w:r>
          </w:p>
        </w:tc>
        <w:tc>
          <w:tcPr>
            <w:tcW w:w="709" w:type="dxa"/>
          </w:tcPr>
          <w:p w14:paraId="3506A4A0" w14:textId="77777777" w:rsidR="00D5352A" w:rsidRPr="0095297E" w:rsidRDefault="00D5352A" w:rsidP="00A40B21">
            <w:pPr>
              <w:pStyle w:val="TAL"/>
              <w:jc w:val="center"/>
            </w:pPr>
            <w:r w:rsidRPr="0095297E">
              <w:rPr>
                <w:bCs/>
                <w:iCs/>
              </w:rPr>
              <w:t>N/A</w:t>
            </w:r>
          </w:p>
        </w:tc>
        <w:tc>
          <w:tcPr>
            <w:tcW w:w="728" w:type="dxa"/>
          </w:tcPr>
          <w:p w14:paraId="5AE6590D" w14:textId="77777777" w:rsidR="00D5352A" w:rsidRPr="0095297E" w:rsidRDefault="00D5352A" w:rsidP="00A40B21">
            <w:pPr>
              <w:pStyle w:val="TAL"/>
              <w:jc w:val="center"/>
            </w:pPr>
            <w:r w:rsidRPr="0095297E">
              <w:t>FR1 only</w:t>
            </w:r>
          </w:p>
        </w:tc>
      </w:tr>
      <w:tr w:rsidR="00D5352A" w:rsidRPr="0095297E" w14:paraId="24F3C45E" w14:textId="77777777" w:rsidTr="00A40B21">
        <w:trPr>
          <w:cantSplit/>
          <w:tblHeader/>
        </w:trPr>
        <w:tc>
          <w:tcPr>
            <w:tcW w:w="6917" w:type="dxa"/>
          </w:tcPr>
          <w:p w14:paraId="7B0A3890" w14:textId="77777777" w:rsidR="00D5352A" w:rsidRPr="0095297E" w:rsidRDefault="00D5352A" w:rsidP="00A40B21">
            <w:pPr>
              <w:pStyle w:val="TAL"/>
              <w:rPr>
                <w:b/>
                <w:bCs/>
                <w:i/>
                <w:iCs/>
              </w:rPr>
            </w:pPr>
            <w:proofErr w:type="spellStart"/>
            <w:r w:rsidRPr="0095297E">
              <w:rPr>
                <w:b/>
                <w:bCs/>
                <w:i/>
                <w:iCs/>
              </w:rPr>
              <w:t>dynamicPowerSharingNEDC</w:t>
            </w:r>
            <w:proofErr w:type="spellEnd"/>
          </w:p>
          <w:p w14:paraId="5228E313" w14:textId="77777777" w:rsidR="00D5352A" w:rsidRPr="0095297E" w:rsidRDefault="00D5352A" w:rsidP="00A40B21">
            <w:pPr>
              <w:pStyle w:val="TAL"/>
              <w:rPr>
                <w:b/>
                <w:bCs/>
                <w:i/>
                <w:iCs/>
              </w:rPr>
            </w:pPr>
            <w:r w:rsidRPr="0095297E">
              <w:rPr>
                <w:bCs/>
                <w:iCs/>
              </w:rPr>
              <w:t xml:space="preserve">Indicates whether the UE supports dynamic NE-DC power sharing </w:t>
            </w:r>
            <w:r w:rsidRPr="0095297E">
              <w:t>between NR FR1 carriers and the LTE carriers</w:t>
            </w:r>
            <w:r w:rsidRPr="0095297E">
              <w:rPr>
                <w:bCs/>
                <w:iCs/>
              </w:rPr>
              <w:t xml:space="preserve">. If the UE supports this capability, the UE supports the dynamic power sharing </w:t>
            </w:r>
            <w:proofErr w:type="spellStart"/>
            <w:r w:rsidRPr="0095297E">
              <w:rPr>
                <w:bCs/>
                <w:iCs/>
              </w:rPr>
              <w:t>behavior</w:t>
            </w:r>
            <w:proofErr w:type="spellEnd"/>
            <w:r w:rsidRPr="0095297E">
              <w:rPr>
                <w:bCs/>
                <w:iCs/>
              </w:rPr>
              <w:t xml:space="preserve"> as specified in clause 7 of TS 38.213 [11].</w:t>
            </w:r>
          </w:p>
        </w:tc>
        <w:tc>
          <w:tcPr>
            <w:tcW w:w="709" w:type="dxa"/>
          </w:tcPr>
          <w:p w14:paraId="059C2600" w14:textId="77777777" w:rsidR="00D5352A" w:rsidRPr="0095297E" w:rsidRDefault="00D5352A" w:rsidP="00A40B21">
            <w:pPr>
              <w:pStyle w:val="TAL"/>
              <w:jc w:val="center"/>
              <w:rPr>
                <w:bCs/>
                <w:iCs/>
              </w:rPr>
            </w:pPr>
            <w:r w:rsidRPr="0095297E">
              <w:rPr>
                <w:bCs/>
                <w:iCs/>
              </w:rPr>
              <w:t>BC</w:t>
            </w:r>
          </w:p>
        </w:tc>
        <w:tc>
          <w:tcPr>
            <w:tcW w:w="567" w:type="dxa"/>
          </w:tcPr>
          <w:p w14:paraId="526A7629" w14:textId="77777777" w:rsidR="00D5352A" w:rsidRPr="0095297E" w:rsidRDefault="00D5352A" w:rsidP="00A40B21">
            <w:pPr>
              <w:pStyle w:val="TAL"/>
              <w:jc w:val="center"/>
              <w:rPr>
                <w:bCs/>
                <w:iCs/>
              </w:rPr>
            </w:pPr>
            <w:r w:rsidRPr="0095297E">
              <w:rPr>
                <w:bCs/>
                <w:iCs/>
              </w:rPr>
              <w:t>Yes</w:t>
            </w:r>
          </w:p>
        </w:tc>
        <w:tc>
          <w:tcPr>
            <w:tcW w:w="709" w:type="dxa"/>
          </w:tcPr>
          <w:p w14:paraId="5943EA85" w14:textId="77777777" w:rsidR="00D5352A" w:rsidRPr="0095297E" w:rsidRDefault="00D5352A" w:rsidP="00A40B21">
            <w:pPr>
              <w:pStyle w:val="TAL"/>
              <w:jc w:val="center"/>
              <w:rPr>
                <w:bCs/>
                <w:iCs/>
              </w:rPr>
            </w:pPr>
            <w:r w:rsidRPr="0095297E">
              <w:rPr>
                <w:bCs/>
                <w:iCs/>
              </w:rPr>
              <w:t>N/A</w:t>
            </w:r>
          </w:p>
        </w:tc>
        <w:tc>
          <w:tcPr>
            <w:tcW w:w="728" w:type="dxa"/>
          </w:tcPr>
          <w:p w14:paraId="1D88D22D" w14:textId="77777777" w:rsidR="00D5352A" w:rsidRPr="0095297E" w:rsidRDefault="00D5352A" w:rsidP="00A40B21">
            <w:pPr>
              <w:pStyle w:val="TAL"/>
              <w:jc w:val="center"/>
            </w:pPr>
            <w:r w:rsidRPr="0095297E">
              <w:t>FR1 only</w:t>
            </w:r>
          </w:p>
        </w:tc>
      </w:tr>
      <w:tr w:rsidR="00D5352A" w:rsidRPr="0095297E" w14:paraId="53D860E6" w14:textId="77777777" w:rsidTr="00A40B21">
        <w:trPr>
          <w:cantSplit/>
          <w:tblHeader/>
        </w:trPr>
        <w:tc>
          <w:tcPr>
            <w:tcW w:w="6917" w:type="dxa"/>
          </w:tcPr>
          <w:p w14:paraId="36C11095" w14:textId="77777777" w:rsidR="00D5352A" w:rsidRPr="0095297E" w:rsidRDefault="00D5352A" w:rsidP="00A40B21">
            <w:pPr>
              <w:pStyle w:val="TAL"/>
              <w:rPr>
                <w:b/>
                <w:bCs/>
                <w:i/>
                <w:iCs/>
              </w:rPr>
            </w:pPr>
            <w:proofErr w:type="spellStart"/>
            <w:r w:rsidRPr="0095297E">
              <w:rPr>
                <w:b/>
                <w:bCs/>
                <w:i/>
                <w:iCs/>
              </w:rPr>
              <w:lastRenderedPageBreak/>
              <w:t>intraBandENDC</w:t>
            </w:r>
            <w:proofErr w:type="spellEnd"/>
            <w:r w:rsidRPr="0095297E">
              <w:rPr>
                <w:b/>
                <w:bCs/>
                <w:i/>
                <w:iCs/>
              </w:rPr>
              <w:t>-Support</w:t>
            </w:r>
          </w:p>
          <w:p w14:paraId="27A5F41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with only non-contiguous spectrum, or with both contiguous and non-contiguous spectrum for the </w:t>
            </w:r>
            <w:r w:rsidRPr="0095297E">
              <w:rPr>
                <w:szCs w:val="22"/>
              </w:rPr>
              <w:t>(NG)</w:t>
            </w:r>
            <w:r w:rsidRPr="0095297E">
              <w:rPr>
                <w:bCs/>
                <w:iCs/>
              </w:rPr>
              <w:t>EN-DC combination as specified in TS 38.101-3 [4].</w:t>
            </w:r>
          </w:p>
          <w:p w14:paraId="249175D7" w14:textId="77777777" w:rsidR="00D5352A" w:rsidRPr="0095297E" w:rsidRDefault="00D5352A" w:rsidP="00A40B21">
            <w:pPr>
              <w:pStyle w:val="TAL"/>
              <w:rPr>
                <w:bCs/>
                <w:iCs/>
              </w:rPr>
            </w:pPr>
            <w:r w:rsidRPr="0095297E">
              <w:rPr>
                <w:bCs/>
                <w:iCs/>
              </w:rPr>
              <w:t xml:space="preserve">If the UE does not include this field for an intra-band </w:t>
            </w:r>
            <w:r w:rsidRPr="0095297E">
              <w:rPr>
                <w:szCs w:val="22"/>
              </w:rPr>
              <w:t>(NG)</w:t>
            </w:r>
            <w:r w:rsidRPr="0095297E">
              <w:rPr>
                <w:bCs/>
                <w:iCs/>
              </w:rPr>
              <w:t xml:space="preserve">EN-DC combination the UE only supports the contiguous spectrum for the intra-band </w:t>
            </w:r>
            <w:r w:rsidRPr="0095297E">
              <w:rPr>
                <w:szCs w:val="22"/>
              </w:rPr>
              <w:t>(NG)</w:t>
            </w:r>
            <w:r w:rsidRPr="0095297E">
              <w:rPr>
                <w:bCs/>
                <w:iCs/>
              </w:rPr>
              <w:t>EN-DC combination.</w:t>
            </w:r>
          </w:p>
          <w:p w14:paraId="7B627306" w14:textId="77777777" w:rsidR="00D5352A" w:rsidRPr="0095297E" w:rsidRDefault="00D5352A" w:rsidP="00A40B21">
            <w:pPr>
              <w:pStyle w:val="TAL"/>
              <w:rPr>
                <w:b/>
                <w:bCs/>
                <w:i/>
                <w:iCs/>
              </w:rPr>
            </w:pPr>
            <w:r w:rsidRPr="0095297E">
              <w:t>I</w:t>
            </w:r>
            <w:r w:rsidRPr="0095297E">
              <w:rPr>
                <w:rFonts w:hint="eastAsia"/>
              </w:rPr>
              <w:t xml:space="preserve">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only in DL, </w:t>
            </w:r>
            <w:r w:rsidRPr="0095297E">
              <w:t>this field</w:t>
            </w:r>
            <w:r w:rsidRPr="0095297E">
              <w:rPr>
                <w:rFonts w:hint="eastAsia"/>
              </w:rPr>
              <w:t xml:space="preserve"> indicates the DL capability.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in DL and UL, </w:t>
            </w:r>
            <w:r w:rsidRPr="0095297E">
              <w:t>this field</w:t>
            </w:r>
            <w:r w:rsidRPr="0095297E">
              <w:rPr>
                <w:rFonts w:hint="eastAsia"/>
              </w:rPr>
              <w:t xml:space="preserve"> indicates the common capability for both DL and UL.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included, </w:t>
            </w:r>
            <w:proofErr w:type="spellStart"/>
            <w:r w:rsidRPr="0095297E">
              <w:rPr>
                <w:i/>
              </w:rPr>
              <w:t>intraBandENDC</w:t>
            </w:r>
            <w:proofErr w:type="spellEnd"/>
            <w:r w:rsidRPr="0095297E">
              <w:rPr>
                <w:i/>
              </w:rPr>
              <w:t>-Support</w:t>
            </w:r>
            <w:r w:rsidRPr="0095297E">
              <w:rPr>
                <w:rFonts w:hint="eastAsia"/>
              </w:rPr>
              <w:t xml:space="preserve"> indicates the DL capability.</w:t>
            </w:r>
          </w:p>
        </w:tc>
        <w:tc>
          <w:tcPr>
            <w:tcW w:w="709" w:type="dxa"/>
          </w:tcPr>
          <w:p w14:paraId="0AE396AF" w14:textId="77777777" w:rsidR="00D5352A" w:rsidRPr="0095297E" w:rsidRDefault="00D5352A" w:rsidP="00A40B21">
            <w:pPr>
              <w:pStyle w:val="TAL"/>
              <w:jc w:val="center"/>
              <w:rPr>
                <w:bCs/>
                <w:iCs/>
              </w:rPr>
            </w:pPr>
            <w:r w:rsidRPr="0095297E">
              <w:t>BC</w:t>
            </w:r>
          </w:p>
        </w:tc>
        <w:tc>
          <w:tcPr>
            <w:tcW w:w="567" w:type="dxa"/>
          </w:tcPr>
          <w:p w14:paraId="58186175" w14:textId="77777777" w:rsidR="00D5352A" w:rsidRPr="0095297E" w:rsidRDefault="00D5352A" w:rsidP="00A40B21">
            <w:pPr>
              <w:pStyle w:val="TAL"/>
              <w:jc w:val="center"/>
              <w:rPr>
                <w:bCs/>
                <w:iCs/>
              </w:rPr>
            </w:pPr>
            <w:r w:rsidRPr="0095297E">
              <w:t>No</w:t>
            </w:r>
          </w:p>
        </w:tc>
        <w:tc>
          <w:tcPr>
            <w:tcW w:w="709" w:type="dxa"/>
          </w:tcPr>
          <w:p w14:paraId="3A5FB3F3" w14:textId="77777777" w:rsidR="00D5352A" w:rsidRPr="0095297E" w:rsidRDefault="00D5352A" w:rsidP="00A40B21">
            <w:pPr>
              <w:pStyle w:val="TAL"/>
              <w:jc w:val="center"/>
              <w:rPr>
                <w:bCs/>
                <w:iCs/>
              </w:rPr>
            </w:pPr>
            <w:r w:rsidRPr="0095297E">
              <w:rPr>
                <w:bCs/>
                <w:iCs/>
              </w:rPr>
              <w:t>N/A</w:t>
            </w:r>
          </w:p>
        </w:tc>
        <w:tc>
          <w:tcPr>
            <w:tcW w:w="728" w:type="dxa"/>
          </w:tcPr>
          <w:p w14:paraId="04874114" w14:textId="77777777" w:rsidR="00D5352A" w:rsidRPr="0095297E" w:rsidRDefault="00D5352A" w:rsidP="00A40B21">
            <w:pPr>
              <w:pStyle w:val="TAL"/>
              <w:jc w:val="center"/>
            </w:pPr>
            <w:r w:rsidRPr="0095297E">
              <w:rPr>
                <w:bCs/>
                <w:iCs/>
              </w:rPr>
              <w:t>N/A</w:t>
            </w:r>
          </w:p>
        </w:tc>
      </w:tr>
      <w:tr w:rsidR="00D5352A" w:rsidRPr="0095297E" w14:paraId="3284CA9F" w14:textId="77777777" w:rsidTr="00A40B21">
        <w:trPr>
          <w:cantSplit/>
          <w:tblHeader/>
        </w:trPr>
        <w:tc>
          <w:tcPr>
            <w:tcW w:w="6917" w:type="dxa"/>
          </w:tcPr>
          <w:p w14:paraId="2F0A4015" w14:textId="77777777" w:rsidR="00D5352A" w:rsidRPr="0095297E" w:rsidRDefault="00D5352A" w:rsidP="00A40B21">
            <w:pPr>
              <w:pStyle w:val="TAL"/>
              <w:rPr>
                <w:b/>
                <w:bCs/>
                <w:i/>
                <w:iCs/>
                <w:lang w:eastAsia="zh-CN"/>
              </w:rPr>
            </w:pPr>
            <w:proofErr w:type="spellStart"/>
            <w:r w:rsidRPr="0095297E">
              <w:rPr>
                <w:rFonts w:hint="eastAsia"/>
                <w:b/>
                <w:bCs/>
                <w:i/>
                <w:iCs/>
                <w:lang w:eastAsia="zh-CN"/>
              </w:rPr>
              <w:t>i</w:t>
            </w:r>
            <w:r w:rsidRPr="0095297E">
              <w:rPr>
                <w:b/>
                <w:bCs/>
                <w:i/>
                <w:iCs/>
                <w:lang w:eastAsia="zh-CN"/>
              </w:rPr>
              <w:t>ntrabandENDC</w:t>
            </w:r>
            <w:proofErr w:type="spellEnd"/>
            <w:r w:rsidRPr="0095297E">
              <w:rPr>
                <w:b/>
                <w:bCs/>
                <w:i/>
                <w:iCs/>
                <w:lang w:eastAsia="zh-CN"/>
              </w:rPr>
              <w:t>-Support-UL</w:t>
            </w:r>
          </w:p>
          <w:p w14:paraId="3749280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in UL with only non-contiguous spectrum, or with both contiguous and non-contiguous spectrum for the intra-band </w:t>
            </w:r>
            <w:r w:rsidRPr="0095297E">
              <w:rPr>
                <w:szCs w:val="22"/>
              </w:rPr>
              <w:t>(NG)</w:t>
            </w:r>
            <w:r w:rsidRPr="0095297E">
              <w:rPr>
                <w:bCs/>
                <w:iCs/>
              </w:rPr>
              <w:t>EN-DC combination as specified in TS 38.101-3 [4]. The UE includes this field only if the UE supports different UL and DL capabilities for the intra-band (NG)EN-DC band combination.</w:t>
            </w:r>
          </w:p>
          <w:p w14:paraId="0C90F8C0" w14:textId="77777777" w:rsidR="00D5352A" w:rsidRPr="0095297E" w:rsidRDefault="00D5352A" w:rsidP="00A40B21">
            <w:pPr>
              <w:pStyle w:val="TAL"/>
              <w:rPr>
                <w:b/>
                <w:bCs/>
                <w:i/>
                <w:iCs/>
              </w:rPr>
            </w:pPr>
            <w:r w:rsidRPr="0095297E">
              <w:rPr>
                <w:noProof/>
                <w:lang w:eastAsia="zh-CN"/>
              </w:rPr>
              <w:t xml:space="preserve">When </w:t>
            </w:r>
            <w:r>
              <w:rPr>
                <w:noProof/>
                <w:lang w:eastAsia="zh-CN"/>
              </w:rPr>
              <w:t>'</w:t>
            </w:r>
            <w:r w:rsidRPr="0095297E">
              <w:rPr>
                <w:noProof/>
                <w:lang w:eastAsia="zh-CN"/>
              </w:rPr>
              <w:t>both</w:t>
            </w:r>
            <w:r>
              <w:rPr>
                <w:noProof/>
                <w:lang w:eastAsia="zh-CN"/>
              </w:rPr>
              <w:t>'</w:t>
            </w:r>
            <w:r w:rsidRPr="0095297E">
              <w:rPr>
                <w:noProof/>
                <w:lang w:eastAsia="zh-CN"/>
              </w:rPr>
              <w:t xml:space="preserve"> is indicated in </w:t>
            </w:r>
            <w:r w:rsidRPr="0095297E">
              <w:rPr>
                <w:i/>
                <w:noProof/>
                <w:lang w:eastAsia="zh-CN"/>
              </w:rPr>
              <w:t>intrabandEND</w:t>
            </w:r>
            <w:r w:rsidRPr="0095297E">
              <w:rPr>
                <w:rFonts w:hint="eastAsia"/>
                <w:i/>
                <w:noProof/>
                <w:lang w:eastAsia="zh-CN"/>
              </w:rPr>
              <w:t>C-</w:t>
            </w:r>
            <w:r w:rsidRPr="0095297E">
              <w:rPr>
                <w:i/>
                <w:noProof/>
                <w:lang w:eastAsia="zh-CN"/>
              </w:rPr>
              <w:t>Support</w:t>
            </w:r>
            <w:r w:rsidRPr="0095297E">
              <w:rPr>
                <w:noProof/>
                <w:lang w:eastAsia="zh-CN"/>
              </w:rPr>
              <w:t xml:space="preserve"> and in </w:t>
            </w:r>
            <w:r w:rsidRPr="0095297E">
              <w:rPr>
                <w:i/>
                <w:noProof/>
                <w:lang w:eastAsia="zh-CN"/>
              </w:rPr>
              <w:t>intraBandENDC-Support-UL</w:t>
            </w:r>
            <w:r w:rsidRPr="0095297E">
              <w:rPr>
                <w:noProof/>
                <w:lang w:eastAsia="zh-CN"/>
              </w:rPr>
              <w:t>, the UE supports the following three cases of intra-band (NG)EN-DC: contiguous DL/contiguous UL, non-contiguous DL/non-contiguous UL, contiguous DL/non-contiguous UL.</w:t>
            </w:r>
          </w:p>
        </w:tc>
        <w:tc>
          <w:tcPr>
            <w:tcW w:w="709" w:type="dxa"/>
          </w:tcPr>
          <w:p w14:paraId="30A38251" w14:textId="77777777" w:rsidR="00D5352A" w:rsidRPr="0095297E" w:rsidRDefault="00D5352A" w:rsidP="00A40B21">
            <w:pPr>
              <w:pStyle w:val="TAL"/>
              <w:jc w:val="center"/>
            </w:pPr>
            <w:r w:rsidRPr="0095297E">
              <w:t>BC</w:t>
            </w:r>
          </w:p>
        </w:tc>
        <w:tc>
          <w:tcPr>
            <w:tcW w:w="567" w:type="dxa"/>
          </w:tcPr>
          <w:p w14:paraId="0BCB297B" w14:textId="77777777" w:rsidR="00D5352A" w:rsidRPr="0095297E" w:rsidRDefault="00D5352A" w:rsidP="00A40B21">
            <w:pPr>
              <w:pStyle w:val="TAL"/>
              <w:jc w:val="center"/>
            </w:pPr>
            <w:r w:rsidRPr="0095297E">
              <w:t>No</w:t>
            </w:r>
          </w:p>
        </w:tc>
        <w:tc>
          <w:tcPr>
            <w:tcW w:w="709" w:type="dxa"/>
          </w:tcPr>
          <w:p w14:paraId="0C03152D" w14:textId="77777777" w:rsidR="00D5352A" w:rsidRPr="0095297E" w:rsidRDefault="00D5352A" w:rsidP="00A40B21">
            <w:pPr>
              <w:pStyle w:val="TAL"/>
              <w:jc w:val="center"/>
              <w:rPr>
                <w:bCs/>
                <w:iCs/>
              </w:rPr>
            </w:pPr>
            <w:r w:rsidRPr="0095297E">
              <w:rPr>
                <w:bCs/>
                <w:iCs/>
              </w:rPr>
              <w:t>N/A</w:t>
            </w:r>
          </w:p>
        </w:tc>
        <w:tc>
          <w:tcPr>
            <w:tcW w:w="728" w:type="dxa"/>
          </w:tcPr>
          <w:p w14:paraId="6D500961" w14:textId="77777777" w:rsidR="00D5352A" w:rsidRPr="0095297E" w:rsidRDefault="00D5352A" w:rsidP="00A40B21">
            <w:pPr>
              <w:pStyle w:val="TAL"/>
              <w:jc w:val="center"/>
              <w:rPr>
                <w:bCs/>
                <w:iCs/>
              </w:rPr>
            </w:pPr>
            <w:r w:rsidRPr="0095297E">
              <w:rPr>
                <w:bCs/>
                <w:iCs/>
              </w:rPr>
              <w:t>N/A</w:t>
            </w:r>
          </w:p>
        </w:tc>
      </w:tr>
      <w:tr w:rsidR="00D5352A" w:rsidRPr="0095297E" w14:paraId="57EA8899" w14:textId="77777777" w:rsidTr="00A40B21">
        <w:trPr>
          <w:cantSplit/>
          <w:tblHeader/>
        </w:trPr>
        <w:tc>
          <w:tcPr>
            <w:tcW w:w="6917" w:type="dxa"/>
          </w:tcPr>
          <w:p w14:paraId="2B5DFD52" w14:textId="77777777" w:rsidR="00D5352A" w:rsidRPr="0095297E" w:rsidRDefault="00D5352A" w:rsidP="00A40B21">
            <w:pPr>
              <w:pStyle w:val="TAL"/>
              <w:rPr>
                <w:b/>
                <w:bCs/>
                <w:i/>
                <w:iCs/>
              </w:rPr>
            </w:pPr>
            <w:proofErr w:type="spellStart"/>
            <w:r w:rsidRPr="0095297E">
              <w:rPr>
                <w:b/>
                <w:bCs/>
                <w:i/>
                <w:iCs/>
              </w:rPr>
              <w:t>interBandContiguousMRDC</w:t>
            </w:r>
            <w:proofErr w:type="spellEnd"/>
          </w:p>
          <w:p w14:paraId="4FCBF82C" w14:textId="77777777" w:rsidR="00D5352A" w:rsidRPr="0095297E" w:rsidRDefault="00D5352A" w:rsidP="00A40B21">
            <w:pPr>
              <w:pStyle w:val="TAL"/>
              <w:rPr>
                <w:bCs/>
                <w:iCs/>
              </w:rPr>
            </w:pPr>
            <w:r w:rsidRPr="009529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EFC9177" w14:textId="77777777" w:rsidR="00D5352A" w:rsidRPr="0095297E" w:rsidRDefault="00D5352A" w:rsidP="00A40B21">
            <w:pPr>
              <w:pStyle w:val="TAL"/>
              <w:jc w:val="center"/>
            </w:pPr>
            <w:r w:rsidRPr="0095297E">
              <w:rPr>
                <w:rFonts w:eastAsiaTheme="minorEastAsia"/>
              </w:rPr>
              <w:t>BC</w:t>
            </w:r>
          </w:p>
        </w:tc>
        <w:tc>
          <w:tcPr>
            <w:tcW w:w="567" w:type="dxa"/>
          </w:tcPr>
          <w:p w14:paraId="1A656823" w14:textId="77777777" w:rsidR="00D5352A" w:rsidRPr="0095297E" w:rsidRDefault="00D5352A" w:rsidP="00A40B21">
            <w:pPr>
              <w:pStyle w:val="TAL"/>
              <w:jc w:val="center"/>
            </w:pPr>
            <w:r w:rsidRPr="0095297E">
              <w:rPr>
                <w:rFonts w:eastAsiaTheme="minorEastAsia"/>
              </w:rPr>
              <w:t>CY</w:t>
            </w:r>
          </w:p>
        </w:tc>
        <w:tc>
          <w:tcPr>
            <w:tcW w:w="709" w:type="dxa"/>
          </w:tcPr>
          <w:p w14:paraId="3F58BB64" w14:textId="77777777" w:rsidR="00D5352A" w:rsidRPr="0095297E" w:rsidRDefault="00D5352A" w:rsidP="00A40B21">
            <w:pPr>
              <w:pStyle w:val="TAL"/>
              <w:jc w:val="center"/>
            </w:pPr>
            <w:r w:rsidRPr="0095297E">
              <w:rPr>
                <w:bCs/>
                <w:iCs/>
              </w:rPr>
              <w:t>N/A</w:t>
            </w:r>
          </w:p>
        </w:tc>
        <w:tc>
          <w:tcPr>
            <w:tcW w:w="728" w:type="dxa"/>
          </w:tcPr>
          <w:p w14:paraId="4A19B967" w14:textId="77777777" w:rsidR="00D5352A" w:rsidRPr="0095297E" w:rsidRDefault="00D5352A" w:rsidP="00A40B21">
            <w:pPr>
              <w:pStyle w:val="TAL"/>
              <w:jc w:val="center"/>
            </w:pPr>
            <w:r w:rsidRPr="0095297E">
              <w:rPr>
                <w:bCs/>
                <w:iCs/>
              </w:rPr>
              <w:t>N/A</w:t>
            </w:r>
          </w:p>
        </w:tc>
      </w:tr>
      <w:tr w:rsidR="00D5352A" w:rsidRPr="0095297E" w14:paraId="1D347E5C" w14:textId="77777777" w:rsidTr="00A40B21">
        <w:trPr>
          <w:cantSplit/>
          <w:tblHeader/>
        </w:trPr>
        <w:tc>
          <w:tcPr>
            <w:tcW w:w="6917" w:type="dxa"/>
          </w:tcPr>
          <w:p w14:paraId="5B8729CD" w14:textId="77777777" w:rsidR="00D5352A" w:rsidRPr="0095297E" w:rsidRDefault="00D5352A" w:rsidP="00A40B21">
            <w:pPr>
              <w:pStyle w:val="TAL"/>
            </w:pPr>
            <w:r w:rsidRPr="0095297E">
              <w:rPr>
                <w:b/>
                <w:bCs/>
                <w:i/>
                <w:iCs/>
              </w:rPr>
              <w:t>interBandMRDC-WithOverlapDL-Bands-r16</w:t>
            </w:r>
          </w:p>
          <w:p w14:paraId="6B5B7D9A" w14:textId="746BC42E" w:rsidR="00D5352A" w:rsidRPr="0095297E" w:rsidRDefault="00206D24" w:rsidP="00A40B21">
            <w:pPr>
              <w:pStyle w:val="TAL"/>
            </w:pPr>
            <w:r w:rsidRPr="00626E8D">
              <w:t xml:space="preserve">Indicates the UE supports </w:t>
            </w:r>
            <w:r w:rsidRPr="00626E8D">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626E8D">
              <w:rPr>
                <w:rFonts w:cs="Arial"/>
                <w:szCs w:val="18"/>
                <w:lang w:eastAsia="zh-CN"/>
              </w:rPr>
              <w:t>i.e</w:t>
            </w:r>
            <w:proofErr w:type="spellEnd"/>
            <w:r w:rsidRPr="00626E8D">
              <w:rPr>
                <w:rFonts w:cs="Arial"/>
                <w:szCs w:val="18"/>
                <w:lang w:eastAsia="zh-CN"/>
              </w:rPr>
              <w:t xml:space="preserve"> Type 2 UE). </w:t>
            </w:r>
            <w:r w:rsidRPr="00626E8D">
              <w:t xml:space="preserve">If the capability is not reported, the UE </w:t>
            </w:r>
            <w:r w:rsidRPr="00626E8D">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2FEE7EDF" w14:textId="77777777" w:rsidR="00D5352A" w:rsidRPr="0095297E" w:rsidRDefault="00D5352A" w:rsidP="00A40B21">
            <w:pPr>
              <w:pStyle w:val="TAL"/>
              <w:jc w:val="center"/>
            </w:pPr>
            <w:r w:rsidRPr="0095297E">
              <w:t>BC</w:t>
            </w:r>
          </w:p>
        </w:tc>
        <w:tc>
          <w:tcPr>
            <w:tcW w:w="567" w:type="dxa"/>
          </w:tcPr>
          <w:p w14:paraId="6B8609A6" w14:textId="77777777" w:rsidR="00D5352A" w:rsidRPr="0095297E" w:rsidRDefault="00D5352A" w:rsidP="00A40B21">
            <w:pPr>
              <w:pStyle w:val="TAL"/>
              <w:jc w:val="center"/>
            </w:pPr>
            <w:r w:rsidRPr="0095297E">
              <w:t>No</w:t>
            </w:r>
          </w:p>
        </w:tc>
        <w:tc>
          <w:tcPr>
            <w:tcW w:w="709" w:type="dxa"/>
          </w:tcPr>
          <w:p w14:paraId="102D20F1" w14:textId="77777777" w:rsidR="00D5352A" w:rsidRPr="0095297E" w:rsidRDefault="00D5352A" w:rsidP="00A40B21">
            <w:pPr>
              <w:pStyle w:val="TAL"/>
              <w:jc w:val="center"/>
              <w:rPr>
                <w:bCs/>
                <w:iCs/>
              </w:rPr>
            </w:pPr>
            <w:r w:rsidRPr="0095297E">
              <w:rPr>
                <w:bCs/>
                <w:iCs/>
              </w:rPr>
              <w:t>N/A</w:t>
            </w:r>
          </w:p>
        </w:tc>
        <w:tc>
          <w:tcPr>
            <w:tcW w:w="728" w:type="dxa"/>
          </w:tcPr>
          <w:p w14:paraId="2E5565F0" w14:textId="77777777" w:rsidR="00D5352A" w:rsidRPr="0095297E" w:rsidRDefault="00D5352A" w:rsidP="00A40B21">
            <w:pPr>
              <w:pStyle w:val="TAL"/>
              <w:jc w:val="center"/>
              <w:rPr>
                <w:bCs/>
                <w:iCs/>
              </w:rPr>
            </w:pPr>
            <w:r w:rsidRPr="0095297E">
              <w:rPr>
                <w:bCs/>
                <w:iCs/>
              </w:rPr>
              <w:t>FR1 only</w:t>
            </w:r>
          </w:p>
        </w:tc>
      </w:tr>
      <w:tr w:rsidR="00D5352A" w:rsidRPr="0095297E" w14:paraId="2C631600" w14:textId="77777777" w:rsidTr="00A40B21">
        <w:trPr>
          <w:cantSplit/>
          <w:tblHeader/>
        </w:trPr>
        <w:tc>
          <w:tcPr>
            <w:tcW w:w="6917" w:type="dxa"/>
          </w:tcPr>
          <w:p w14:paraId="01E03E8E" w14:textId="77777777" w:rsidR="00D5352A" w:rsidRPr="0095297E" w:rsidRDefault="00D5352A" w:rsidP="00A40B21">
            <w:pPr>
              <w:pStyle w:val="TAL"/>
              <w:rPr>
                <w:rFonts w:eastAsia="SimSun" w:cs="Arial"/>
                <w:b/>
                <w:bCs/>
                <w:i/>
                <w:szCs w:val="18"/>
                <w:lang w:eastAsia="zh-CN"/>
              </w:rPr>
            </w:pPr>
            <w:r w:rsidRPr="0095297E">
              <w:rPr>
                <w:rFonts w:eastAsia="SimSun" w:cs="Arial"/>
                <w:b/>
                <w:bCs/>
                <w:i/>
                <w:szCs w:val="18"/>
                <w:lang w:eastAsia="ko-KR"/>
              </w:rPr>
              <w:t>maxUplinkDutyCycle</w:t>
            </w:r>
            <w:r w:rsidRPr="0095297E">
              <w:rPr>
                <w:rFonts w:eastAsia="SimSun" w:cs="Arial"/>
                <w:b/>
                <w:bCs/>
                <w:i/>
                <w:szCs w:val="18"/>
                <w:lang w:eastAsia="zh-CN"/>
              </w:rPr>
              <w:t>-interBandENDC-FDD-TDD-PC2-r16</w:t>
            </w:r>
          </w:p>
          <w:p w14:paraId="12CC8ABB" w14:textId="77777777" w:rsidR="00D5352A" w:rsidRPr="0095297E" w:rsidRDefault="00D5352A" w:rsidP="00A40B21">
            <w:pPr>
              <w:pStyle w:val="TAL"/>
              <w:rPr>
                <w:b/>
                <w:i/>
                <w:lang w:eastAsia="zh-CN"/>
              </w:rPr>
            </w:pPr>
            <w:r w:rsidRPr="009529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5297E">
              <w:rPr>
                <w:rFonts w:cs="Arial"/>
                <w:szCs w:val="18"/>
                <w:lang w:eastAsia="zh-CN"/>
              </w:rPr>
              <w:t xml:space="preserve"> of </w:t>
            </w:r>
            <w:r w:rsidRPr="0095297E">
              <w:rPr>
                <w:rFonts w:cs="Arial"/>
                <w:i/>
                <w:szCs w:val="18"/>
                <w:lang w:eastAsia="ko-KR"/>
              </w:rPr>
              <w:t>maxUplinkDutyCycle</w:t>
            </w:r>
            <w:r w:rsidRPr="0095297E">
              <w:rPr>
                <w:rFonts w:cs="Arial"/>
                <w:i/>
                <w:szCs w:val="18"/>
                <w:lang w:eastAsia="zh-CN"/>
              </w:rPr>
              <w:t xml:space="preserve">-FDD-TDD-EN-DC1 </w:t>
            </w:r>
            <w:r w:rsidRPr="0095297E">
              <w:rPr>
                <w:rFonts w:cs="Arial"/>
                <w:szCs w:val="18"/>
              </w:rPr>
              <w:t xml:space="preserve">and </w:t>
            </w:r>
            <w:r w:rsidRPr="0095297E">
              <w:rPr>
                <w:rFonts w:cs="Arial"/>
                <w:i/>
                <w:szCs w:val="18"/>
                <w:lang w:eastAsia="ko-KR"/>
              </w:rPr>
              <w:t>maxUplinkDutyCycle</w:t>
            </w:r>
            <w:r w:rsidRPr="0095297E">
              <w:rPr>
                <w:rFonts w:cs="Arial"/>
                <w:i/>
                <w:szCs w:val="18"/>
                <w:lang w:eastAsia="zh-CN"/>
              </w:rPr>
              <w:t xml:space="preserve">-FDD-TDD-EN-DC2 </w:t>
            </w:r>
            <w:r w:rsidRPr="0095297E">
              <w:rPr>
                <w:rFonts w:cs="Arial"/>
                <w:szCs w:val="18"/>
              </w:rPr>
              <w:t xml:space="preserve">which indicate the </w:t>
            </w:r>
            <w:proofErr w:type="spellStart"/>
            <w:r w:rsidRPr="0095297E">
              <w:rPr>
                <w:rFonts w:cs="Arial"/>
                <w:szCs w:val="18"/>
                <w:lang w:eastAsia="zh-CN"/>
              </w:rPr>
              <w:t>maxUplinkDutyCycle</w:t>
            </w:r>
            <w:proofErr w:type="spellEnd"/>
            <w:r w:rsidRPr="0095297E">
              <w:rPr>
                <w:rFonts w:cs="Arial"/>
                <w:szCs w:val="18"/>
                <w:lang w:eastAsia="zh-CN"/>
              </w:rPr>
              <w:t xml:space="preserve"> capability of NR band</w:t>
            </w:r>
            <w:r w:rsidRPr="0095297E">
              <w:rPr>
                <w:rFonts w:cs="Arial"/>
                <w:szCs w:val="18"/>
              </w:rPr>
              <w:t xml:space="preserve"> corresponding to different LTE reference configurations</w:t>
            </w:r>
            <w:r w:rsidRPr="0095297E">
              <w:rPr>
                <w:rFonts w:cs="Arial"/>
                <w:szCs w:val="18"/>
                <w:lang w:eastAsia="zh-CN"/>
              </w:rPr>
              <w:t xml:space="preserve"> as described in TS 38.101-3 [4], clause 6.2B.1.3. </w:t>
            </w:r>
            <w:r w:rsidRPr="0095297E">
              <w:rPr>
                <w:bCs/>
                <w:iCs/>
                <w:lang w:eastAsia="zh-CN"/>
              </w:rPr>
              <w:t>Value n30 corresponds to 30%, value n40 corresponds to 40% and so on.</w:t>
            </w:r>
          </w:p>
        </w:tc>
        <w:tc>
          <w:tcPr>
            <w:tcW w:w="709" w:type="dxa"/>
          </w:tcPr>
          <w:p w14:paraId="4BF2E3CE" w14:textId="77777777" w:rsidR="00D5352A" w:rsidRPr="0095297E" w:rsidRDefault="00D5352A" w:rsidP="00A40B21">
            <w:pPr>
              <w:pStyle w:val="TAL"/>
              <w:jc w:val="center"/>
              <w:rPr>
                <w:lang w:eastAsia="zh-CN"/>
              </w:rPr>
            </w:pPr>
            <w:r w:rsidRPr="0095297E">
              <w:rPr>
                <w:lang w:eastAsia="zh-CN"/>
              </w:rPr>
              <w:t>BC</w:t>
            </w:r>
          </w:p>
        </w:tc>
        <w:tc>
          <w:tcPr>
            <w:tcW w:w="567" w:type="dxa"/>
          </w:tcPr>
          <w:p w14:paraId="401A2556" w14:textId="77777777" w:rsidR="00D5352A" w:rsidRPr="0095297E" w:rsidRDefault="00D5352A" w:rsidP="00A40B21">
            <w:pPr>
              <w:pStyle w:val="TAL"/>
              <w:jc w:val="center"/>
              <w:rPr>
                <w:lang w:eastAsia="zh-CN"/>
              </w:rPr>
            </w:pPr>
            <w:r w:rsidRPr="0095297E">
              <w:rPr>
                <w:lang w:eastAsia="zh-CN"/>
              </w:rPr>
              <w:t>No</w:t>
            </w:r>
          </w:p>
        </w:tc>
        <w:tc>
          <w:tcPr>
            <w:tcW w:w="709" w:type="dxa"/>
          </w:tcPr>
          <w:p w14:paraId="4617235E" w14:textId="77777777" w:rsidR="00D5352A" w:rsidRPr="0095297E" w:rsidRDefault="00D5352A" w:rsidP="00A40B21">
            <w:pPr>
              <w:pStyle w:val="TAL"/>
              <w:jc w:val="center"/>
              <w:rPr>
                <w:lang w:eastAsia="zh-CN"/>
              </w:rPr>
            </w:pPr>
            <w:r w:rsidRPr="0095297E">
              <w:rPr>
                <w:lang w:eastAsia="zh-CN"/>
              </w:rPr>
              <w:t>N/A</w:t>
            </w:r>
          </w:p>
        </w:tc>
        <w:tc>
          <w:tcPr>
            <w:tcW w:w="728" w:type="dxa"/>
          </w:tcPr>
          <w:p w14:paraId="00B49FCC"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0E696225" w14:textId="77777777" w:rsidTr="00A40B21">
        <w:trPr>
          <w:cantSplit/>
          <w:tblHeader/>
        </w:trPr>
        <w:tc>
          <w:tcPr>
            <w:tcW w:w="6917" w:type="dxa"/>
          </w:tcPr>
          <w:p w14:paraId="704FBD03" w14:textId="77777777" w:rsidR="00D5352A" w:rsidRPr="0095297E" w:rsidRDefault="00D5352A" w:rsidP="00A40B21">
            <w:pPr>
              <w:pStyle w:val="TAL"/>
              <w:rPr>
                <w:b/>
                <w:i/>
                <w:lang w:eastAsia="zh-CN"/>
              </w:rPr>
            </w:pPr>
            <w:r w:rsidRPr="0095297E">
              <w:rPr>
                <w:b/>
                <w:i/>
                <w:lang w:eastAsia="zh-CN"/>
              </w:rPr>
              <w:t>maxUplinkDutyCycle-interBandENDC-TDD-PC2-r16</w:t>
            </w:r>
          </w:p>
          <w:p w14:paraId="3E131E94" w14:textId="77777777" w:rsidR="00D5352A" w:rsidRPr="0095297E" w:rsidRDefault="00D5352A" w:rsidP="00A40B21">
            <w:pPr>
              <w:pStyle w:val="TAL"/>
              <w:rPr>
                <w:bCs/>
                <w:iCs/>
                <w:lang w:eastAsia="zh-CN"/>
              </w:rPr>
            </w:pPr>
            <w:r w:rsidRPr="0095297E">
              <w:rPr>
                <w:bCs/>
                <w:iCs/>
              </w:rPr>
              <w:t>Indicates</w:t>
            </w:r>
            <w:r w:rsidRPr="0095297E">
              <w:rPr>
                <w:bCs/>
                <w:iCs/>
                <w:lang w:eastAsia="zh-CN"/>
              </w:rPr>
              <w:t xml:space="preserve"> </w:t>
            </w:r>
            <w:r w:rsidRPr="0095297E">
              <w:rPr>
                <w:bCs/>
                <w:iCs/>
              </w:rPr>
              <w:t xml:space="preserve">the maximum percentage of symbols during </w:t>
            </w:r>
            <w:r w:rsidRPr="0095297E">
              <w:rPr>
                <w:bCs/>
                <w:iCs/>
                <w:lang w:eastAsia="zh-CN"/>
              </w:rPr>
              <w:t xml:space="preserve">a certain evaluation period </w:t>
            </w:r>
            <w:r w:rsidRPr="0095297E">
              <w:rPr>
                <w:bCs/>
                <w:iCs/>
              </w:rPr>
              <w:t xml:space="preserve">that can be scheduled for </w:t>
            </w:r>
            <w:r w:rsidRPr="0095297E">
              <w:rPr>
                <w:rFonts w:eastAsiaTheme="minorEastAsia"/>
                <w:bCs/>
                <w:iCs/>
                <w:lang w:eastAsia="zh-CN"/>
              </w:rPr>
              <w:t xml:space="preserve">NR </w:t>
            </w:r>
            <w:r w:rsidRPr="0095297E">
              <w:rPr>
                <w:bCs/>
                <w:iCs/>
              </w:rPr>
              <w:t>uplink transmission</w:t>
            </w:r>
            <w:r w:rsidRPr="0095297E">
              <w:rPr>
                <w:rFonts w:eastAsiaTheme="minorEastAsia"/>
                <w:bCs/>
                <w:iCs/>
                <w:lang w:eastAsia="zh-CN"/>
              </w:rPr>
              <w:t xml:space="preserve"> </w:t>
            </w:r>
            <w:r w:rsidRPr="0095297E">
              <w:rPr>
                <w:bCs/>
                <w:iCs/>
                <w:lang w:eastAsia="zh-CN"/>
              </w:rPr>
              <w:t xml:space="preserve">under different EUTRA TDD uplink-downlink configurations </w:t>
            </w:r>
            <w:r w:rsidRPr="0095297E">
              <w:rPr>
                <w:bCs/>
                <w:iCs/>
              </w:rPr>
              <w:t xml:space="preserve">so as to ensure compliance with applicable electromagnetic energy absorption requirements provided by regulatory bodies. This field is only applicable for </w:t>
            </w:r>
            <w:r w:rsidRPr="0095297E">
              <w:rPr>
                <w:bCs/>
                <w:iCs/>
                <w:lang w:eastAsia="zh-CN"/>
              </w:rPr>
              <w:t xml:space="preserve">inter-band TDD+TDD EN-DC power class 2 UE as specified in TS 38.101-3 [4]. If the field is absent, 30% shall be applied to all EUTRA TDD uplink-downlink configurations. If </w:t>
            </w:r>
            <w:proofErr w:type="spellStart"/>
            <w:r w:rsidRPr="0095297E">
              <w:rPr>
                <w:bCs/>
                <w:i/>
                <w:iCs/>
                <w:lang w:eastAsia="zh-CN"/>
              </w:rPr>
              <w:t>eutra</w:t>
            </w:r>
            <w:proofErr w:type="spellEnd"/>
            <w:r w:rsidRPr="0095297E">
              <w:rPr>
                <w:bCs/>
                <w:i/>
                <w:iCs/>
                <w:lang w:eastAsia="zh-CN"/>
              </w:rPr>
              <w:t>-TDD-</w:t>
            </w:r>
            <w:proofErr w:type="spellStart"/>
            <w:r w:rsidRPr="0095297E">
              <w:rPr>
                <w:bCs/>
                <w:i/>
                <w:iCs/>
                <w:lang w:eastAsia="zh-CN"/>
              </w:rPr>
              <w:t>Configx</w:t>
            </w:r>
            <w:proofErr w:type="spellEnd"/>
            <w:r w:rsidRPr="0095297E">
              <w:rPr>
                <w:bCs/>
                <w:i/>
                <w:iCs/>
                <w:lang w:eastAsia="zh-CN"/>
              </w:rPr>
              <w:t xml:space="preserve"> </w:t>
            </w:r>
            <w:r w:rsidRPr="0095297E">
              <w:rPr>
                <w:bCs/>
                <w:iCs/>
                <w:lang w:eastAsia="zh-CN"/>
              </w:rPr>
              <w:t>is absent, 30% shall be applied to the corresponding EUTRA TDD uplink-downlink configuration.</w:t>
            </w:r>
          </w:p>
          <w:p w14:paraId="7E88E702" w14:textId="77777777" w:rsidR="00D5352A" w:rsidRPr="0095297E" w:rsidRDefault="00D5352A" w:rsidP="00A40B21">
            <w:pPr>
              <w:pStyle w:val="TAL"/>
              <w:rPr>
                <w:b/>
                <w:i/>
                <w:lang w:eastAsia="zh-CN"/>
              </w:rPr>
            </w:pPr>
            <w:r w:rsidRPr="0095297E">
              <w:rPr>
                <w:bCs/>
                <w:iCs/>
                <w:lang w:eastAsia="zh-CN"/>
              </w:rPr>
              <w:t>Value n20 corresponds to 20%, value n40 corresponds to 40% and so on.</w:t>
            </w:r>
          </w:p>
        </w:tc>
        <w:tc>
          <w:tcPr>
            <w:tcW w:w="709" w:type="dxa"/>
          </w:tcPr>
          <w:p w14:paraId="6513305C" w14:textId="77777777" w:rsidR="00D5352A" w:rsidRPr="0095297E" w:rsidRDefault="00D5352A" w:rsidP="00A40B21">
            <w:pPr>
              <w:pStyle w:val="TAL"/>
              <w:jc w:val="center"/>
              <w:rPr>
                <w:lang w:eastAsia="zh-CN"/>
              </w:rPr>
            </w:pPr>
            <w:r w:rsidRPr="0095297E">
              <w:rPr>
                <w:lang w:eastAsia="zh-CN"/>
              </w:rPr>
              <w:t>BC</w:t>
            </w:r>
          </w:p>
        </w:tc>
        <w:tc>
          <w:tcPr>
            <w:tcW w:w="567" w:type="dxa"/>
          </w:tcPr>
          <w:p w14:paraId="2C332459" w14:textId="77777777" w:rsidR="00D5352A" w:rsidRPr="0095297E" w:rsidRDefault="00D5352A" w:rsidP="00A40B21">
            <w:pPr>
              <w:pStyle w:val="TAL"/>
              <w:jc w:val="center"/>
              <w:rPr>
                <w:lang w:eastAsia="zh-CN"/>
              </w:rPr>
            </w:pPr>
            <w:r w:rsidRPr="0095297E">
              <w:rPr>
                <w:lang w:eastAsia="zh-CN"/>
              </w:rPr>
              <w:t>No</w:t>
            </w:r>
          </w:p>
        </w:tc>
        <w:tc>
          <w:tcPr>
            <w:tcW w:w="709" w:type="dxa"/>
          </w:tcPr>
          <w:p w14:paraId="41062587" w14:textId="77777777" w:rsidR="00D5352A" w:rsidRPr="0095297E" w:rsidRDefault="00D5352A" w:rsidP="00A40B21">
            <w:pPr>
              <w:pStyle w:val="TAL"/>
              <w:jc w:val="center"/>
              <w:rPr>
                <w:lang w:eastAsia="zh-CN"/>
              </w:rPr>
            </w:pPr>
            <w:r w:rsidRPr="0095297E">
              <w:rPr>
                <w:lang w:eastAsia="zh-CN"/>
              </w:rPr>
              <w:t>TDD only</w:t>
            </w:r>
          </w:p>
        </w:tc>
        <w:tc>
          <w:tcPr>
            <w:tcW w:w="728" w:type="dxa"/>
          </w:tcPr>
          <w:p w14:paraId="23DA728D"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46614A69" w14:textId="77777777" w:rsidTr="00A40B21">
        <w:trPr>
          <w:cantSplit/>
          <w:tblHeader/>
        </w:trPr>
        <w:tc>
          <w:tcPr>
            <w:tcW w:w="6917" w:type="dxa"/>
          </w:tcPr>
          <w:p w14:paraId="7BE6CD86" w14:textId="77777777" w:rsidR="00D5352A" w:rsidRPr="0095297E" w:rsidRDefault="00D5352A" w:rsidP="00A40B21">
            <w:pPr>
              <w:pStyle w:val="TAL"/>
              <w:rPr>
                <w:b/>
                <w:bCs/>
                <w:i/>
                <w:iCs/>
              </w:rPr>
            </w:pPr>
            <w:r w:rsidRPr="0095297E">
              <w:rPr>
                <w:b/>
                <w:bCs/>
                <w:i/>
                <w:iCs/>
              </w:rPr>
              <w:t>scg-ActivationDeactivationENDC-r17</w:t>
            </w:r>
          </w:p>
          <w:p w14:paraId="606794B3"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5297E">
              <w:rPr>
                <w:rFonts w:cs="Arial"/>
                <w:szCs w:val="18"/>
              </w:rPr>
              <w:t xml:space="preserve">For the UE supporting this feature, it </w:t>
            </w:r>
            <w:r w:rsidRPr="0095297E">
              <w:t xml:space="preserve">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00C07D29" w14:textId="77777777" w:rsidR="00D5352A" w:rsidRPr="0095297E" w:rsidRDefault="00D5352A" w:rsidP="00A40B21">
            <w:pPr>
              <w:pStyle w:val="TAL"/>
              <w:jc w:val="center"/>
            </w:pPr>
            <w:r w:rsidRPr="0095297E">
              <w:rPr>
                <w:rFonts w:cs="Arial"/>
                <w:lang w:eastAsia="zh-CN"/>
              </w:rPr>
              <w:t>BC</w:t>
            </w:r>
          </w:p>
        </w:tc>
        <w:tc>
          <w:tcPr>
            <w:tcW w:w="567" w:type="dxa"/>
          </w:tcPr>
          <w:p w14:paraId="738E311C" w14:textId="77777777" w:rsidR="00D5352A" w:rsidRPr="0095297E" w:rsidRDefault="00D5352A" w:rsidP="00A40B21">
            <w:pPr>
              <w:pStyle w:val="TAL"/>
              <w:jc w:val="center"/>
            </w:pPr>
            <w:r w:rsidRPr="0095297E">
              <w:rPr>
                <w:rFonts w:cs="Arial"/>
                <w:lang w:eastAsia="zh-CN"/>
              </w:rPr>
              <w:t>No</w:t>
            </w:r>
          </w:p>
        </w:tc>
        <w:tc>
          <w:tcPr>
            <w:tcW w:w="709" w:type="dxa"/>
          </w:tcPr>
          <w:p w14:paraId="30FEE740"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3DFA4CCE"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0C764857" w14:textId="77777777" w:rsidTr="00A40B21">
        <w:trPr>
          <w:cantSplit/>
          <w:tblHeader/>
        </w:trPr>
        <w:tc>
          <w:tcPr>
            <w:tcW w:w="6917" w:type="dxa"/>
          </w:tcPr>
          <w:p w14:paraId="1D70743D" w14:textId="77777777" w:rsidR="00D5352A" w:rsidRPr="0095297E" w:rsidRDefault="00D5352A" w:rsidP="00A40B21">
            <w:pPr>
              <w:pStyle w:val="TAL"/>
              <w:rPr>
                <w:b/>
                <w:bCs/>
                <w:i/>
                <w:iCs/>
              </w:rPr>
            </w:pPr>
            <w:r w:rsidRPr="0095297E">
              <w:rPr>
                <w:b/>
                <w:bCs/>
                <w:i/>
                <w:iCs/>
              </w:rPr>
              <w:lastRenderedPageBreak/>
              <w:t>scg-ActivationDeactivationResumeENDC-r17</w:t>
            </w:r>
          </w:p>
          <w:p w14:paraId="7E2816AE"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reception of an </w:t>
            </w:r>
            <w:proofErr w:type="spellStart"/>
            <w:r w:rsidRPr="0095297E">
              <w:rPr>
                <w:i/>
                <w:iCs/>
              </w:rPr>
              <w:t>RRCReconfiguration</w:t>
            </w:r>
            <w:proofErr w:type="spellEnd"/>
            <w:r w:rsidRPr="0095297E">
              <w:t xml:space="preserve"> included in an </w:t>
            </w:r>
            <w:proofErr w:type="spellStart"/>
            <w:r w:rsidRPr="0095297E">
              <w:rPr>
                <w:i/>
                <w:iCs/>
              </w:rPr>
              <w:t>RRCConnectionResume</w:t>
            </w:r>
            <w:proofErr w:type="spellEnd"/>
            <w:r w:rsidRPr="0095297E">
              <w:rPr>
                <w:i/>
                <w:iCs/>
              </w:rPr>
              <w:t xml:space="preserve"> </w:t>
            </w:r>
            <w:r w:rsidRPr="0095297E">
              <w:t xml:space="preserve">message, as specified in TS 38.331 [9] and TS 36.331 [17], A UE supporting this feature shall indicate support of EN-DC and support of </w:t>
            </w:r>
            <w:r w:rsidRPr="0095297E">
              <w:rPr>
                <w:i/>
                <w:iCs/>
              </w:rPr>
              <w:t>resumeWithSCG-Config-r16</w:t>
            </w:r>
            <w:r w:rsidRPr="0095297E">
              <w:t xml:space="preserve"> as specified in TS 36.331 [17]. For the UE supporting this feature, it 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62FB1F33" w14:textId="77777777" w:rsidR="00D5352A" w:rsidRPr="0095297E" w:rsidRDefault="00D5352A" w:rsidP="00A40B21">
            <w:pPr>
              <w:pStyle w:val="TAL"/>
              <w:jc w:val="center"/>
            </w:pPr>
            <w:r w:rsidRPr="0095297E">
              <w:rPr>
                <w:rFonts w:cs="Arial"/>
                <w:lang w:eastAsia="zh-CN"/>
              </w:rPr>
              <w:t>BC</w:t>
            </w:r>
          </w:p>
        </w:tc>
        <w:tc>
          <w:tcPr>
            <w:tcW w:w="567" w:type="dxa"/>
          </w:tcPr>
          <w:p w14:paraId="56E8C975" w14:textId="77777777" w:rsidR="00D5352A" w:rsidRPr="0095297E" w:rsidRDefault="00D5352A" w:rsidP="00A40B21">
            <w:pPr>
              <w:pStyle w:val="TAL"/>
              <w:jc w:val="center"/>
            </w:pPr>
            <w:r w:rsidRPr="0095297E">
              <w:rPr>
                <w:rFonts w:cs="Arial"/>
                <w:lang w:eastAsia="zh-CN"/>
              </w:rPr>
              <w:t>No</w:t>
            </w:r>
          </w:p>
        </w:tc>
        <w:tc>
          <w:tcPr>
            <w:tcW w:w="709" w:type="dxa"/>
          </w:tcPr>
          <w:p w14:paraId="3B8576DB"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0A2D71E0"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3B2870B3" w14:textId="77777777" w:rsidTr="00A40B21">
        <w:trPr>
          <w:cantSplit/>
          <w:tblHeader/>
        </w:trPr>
        <w:tc>
          <w:tcPr>
            <w:tcW w:w="6917" w:type="dxa"/>
          </w:tcPr>
          <w:p w14:paraId="30C1DA4B" w14:textId="77777777" w:rsidR="00D5352A" w:rsidRPr="0095297E" w:rsidRDefault="00D5352A" w:rsidP="00A40B21">
            <w:pPr>
              <w:pStyle w:val="TAL"/>
              <w:rPr>
                <w:b/>
                <w:bCs/>
                <w:i/>
                <w:iCs/>
              </w:rPr>
            </w:pPr>
            <w:proofErr w:type="spellStart"/>
            <w:r w:rsidRPr="0095297E">
              <w:rPr>
                <w:b/>
                <w:bCs/>
                <w:i/>
                <w:iCs/>
              </w:rPr>
              <w:t>simultaneousRxTxInterBandENDC</w:t>
            </w:r>
            <w:proofErr w:type="spellEnd"/>
          </w:p>
          <w:p w14:paraId="17E03AED"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rPr>
                <w:szCs w:val="22"/>
              </w:rPr>
              <w:t>(NG)</w:t>
            </w:r>
            <w:r w:rsidRPr="0095297E">
              <w:rPr>
                <w:bCs/>
                <w:iCs/>
              </w:rPr>
              <w:t>EN-DC/NE-DC. It is mandatory for certain TDD-FDD and TDD-TDD band combinations defined in TS 38.101-3 [4].</w:t>
            </w:r>
          </w:p>
          <w:p w14:paraId="10415B1C" w14:textId="77777777" w:rsidR="00D5352A" w:rsidRPr="0095297E" w:rsidRDefault="00D5352A" w:rsidP="00A40B21">
            <w:pPr>
              <w:pStyle w:val="TAL"/>
              <w:rPr>
                <w:rFonts w:cs="Arial"/>
                <w:szCs w:val="18"/>
              </w:rPr>
            </w:pPr>
          </w:p>
          <w:p w14:paraId="3650FFD0" w14:textId="77777777" w:rsidR="00D5352A" w:rsidRPr="0095297E" w:rsidRDefault="00D5352A" w:rsidP="00A40B21">
            <w:pPr>
              <w:pStyle w:val="TAL"/>
              <w:rPr>
                <w:rFonts w:cs="Arial"/>
                <w:szCs w:val="18"/>
                <w:lang w:eastAsia="zh-CN"/>
              </w:rPr>
            </w:pPr>
            <w:r w:rsidRPr="0095297E">
              <w:rPr>
                <w:rFonts w:cs="Arial"/>
                <w:szCs w:val="18"/>
              </w:rPr>
              <w:t>This capability does not apply to the following components within TDD-TDD and TDD-FDD inter-band (NG)EN-DC/NE-DC combination</w:t>
            </w:r>
            <w:r w:rsidRPr="0095297E">
              <w:rPr>
                <w:rFonts w:cs="Arial"/>
                <w:szCs w:val="18"/>
                <w:lang w:eastAsia="zh-CN"/>
              </w:rPr>
              <w:t>:</w:t>
            </w:r>
          </w:p>
          <w:p w14:paraId="5C72A2B5"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component</w:t>
            </w:r>
          </w:p>
          <w:p w14:paraId="34D8D2EB"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Inter-band (NG)EN-DC/NE-DC component where the frequency range of the E-UTRA band is a subset of the frequency range of the NR band (as specified in Table 5.5B.4.1-1 of TS 38.101-3 [4]).</w:t>
            </w:r>
          </w:p>
          <w:p w14:paraId="7D20610D" w14:textId="77777777" w:rsidR="00D5352A" w:rsidRPr="0095297E" w:rsidRDefault="00D5352A" w:rsidP="00A40B21">
            <w:pPr>
              <w:pStyle w:val="TAL"/>
            </w:pPr>
          </w:p>
        </w:tc>
        <w:tc>
          <w:tcPr>
            <w:tcW w:w="709" w:type="dxa"/>
          </w:tcPr>
          <w:p w14:paraId="5E382E33" w14:textId="77777777" w:rsidR="00D5352A" w:rsidRPr="0095297E" w:rsidRDefault="00D5352A" w:rsidP="00A40B21">
            <w:pPr>
              <w:pStyle w:val="TAL"/>
              <w:jc w:val="center"/>
            </w:pPr>
            <w:r w:rsidRPr="0095297E">
              <w:rPr>
                <w:bCs/>
                <w:iCs/>
              </w:rPr>
              <w:t>BC</w:t>
            </w:r>
          </w:p>
        </w:tc>
        <w:tc>
          <w:tcPr>
            <w:tcW w:w="567" w:type="dxa"/>
          </w:tcPr>
          <w:p w14:paraId="2C514BBF" w14:textId="77777777" w:rsidR="00D5352A" w:rsidRPr="0095297E" w:rsidRDefault="00D5352A" w:rsidP="00A40B21">
            <w:pPr>
              <w:pStyle w:val="TAL"/>
              <w:jc w:val="center"/>
            </w:pPr>
            <w:r w:rsidRPr="0095297E">
              <w:rPr>
                <w:bCs/>
                <w:iCs/>
              </w:rPr>
              <w:t>CY</w:t>
            </w:r>
          </w:p>
        </w:tc>
        <w:tc>
          <w:tcPr>
            <w:tcW w:w="709" w:type="dxa"/>
          </w:tcPr>
          <w:p w14:paraId="45D3A378" w14:textId="77777777" w:rsidR="00D5352A" w:rsidRPr="0095297E" w:rsidRDefault="00D5352A" w:rsidP="00A40B21">
            <w:pPr>
              <w:pStyle w:val="TAL"/>
              <w:jc w:val="center"/>
            </w:pPr>
            <w:r w:rsidRPr="0095297E">
              <w:rPr>
                <w:bCs/>
                <w:iCs/>
              </w:rPr>
              <w:t>N/A</w:t>
            </w:r>
          </w:p>
        </w:tc>
        <w:tc>
          <w:tcPr>
            <w:tcW w:w="728" w:type="dxa"/>
          </w:tcPr>
          <w:p w14:paraId="63331E90" w14:textId="77777777" w:rsidR="00D5352A" w:rsidRPr="0095297E" w:rsidRDefault="00D5352A" w:rsidP="00A40B21">
            <w:pPr>
              <w:pStyle w:val="TAL"/>
              <w:jc w:val="center"/>
            </w:pPr>
            <w:r w:rsidRPr="0095297E">
              <w:rPr>
                <w:bCs/>
                <w:iCs/>
              </w:rPr>
              <w:t>N/A</w:t>
            </w:r>
          </w:p>
        </w:tc>
      </w:tr>
      <w:tr w:rsidR="00D5352A" w:rsidRPr="0095297E" w14:paraId="17A24B2D" w14:textId="77777777" w:rsidTr="00A40B21">
        <w:trPr>
          <w:cantSplit/>
          <w:tblHeader/>
        </w:trPr>
        <w:tc>
          <w:tcPr>
            <w:tcW w:w="6917" w:type="dxa"/>
          </w:tcPr>
          <w:p w14:paraId="19785C92" w14:textId="77777777" w:rsidR="00D5352A" w:rsidRPr="0095297E" w:rsidRDefault="00D5352A" w:rsidP="00A40B21">
            <w:pPr>
              <w:keepNext/>
              <w:keepLines/>
              <w:spacing w:after="0"/>
              <w:rPr>
                <w:rFonts w:ascii="Arial" w:hAnsi="Arial"/>
                <w:b/>
                <w:bCs/>
                <w:i/>
                <w:iCs/>
                <w:sz w:val="18"/>
              </w:rPr>
            </w:pPr>
            <w:proofErr w:type="spellStart"/>
            <w:r w:rsidRPr="0095297E">
              <w:rPr>
                <w:rFonts w:ascii="Arial" w:hAnsi="Arial"/>
                <w:b/>
                <w:bCs/>
                <w:i/>
                <w:iCs/>
                <w:sz w:val="18"/>
              </w:rPr>
              <w:t>simultaneousRxTxInterBandENDCPerBandPair</w:t>
            </w:r>
            <w:proofErr w:type="spellEnd"/>
          </w:p>
          <w:p w14:paraId="398402D7"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t>(NG)</w:t>
            </w:r>
            <w:r w:rsidRPr="0095297E">
              <w:rPr>
                <w:bCs/>
                <w:iCs/>
              </w:rPr>
              <w:t>EN-DC/NE-DC</w:t>
            </w:r>
            <w:r w:rsidRPr="0095297E" w:rsidDel="00A12A81">
              <w:rPr>
                <w:bCs/>
              </w:rPr>
              <w:t xml:space="preserve"> </w:t>
            </w:r>
            <w:r w:rsidRPr="0095297E">
              <w:rPr>
                <w:bCs/>
                <w:iCs/>
              </w:rPr>
              <w:t>for each band pair in the band combination.</w:t>
            </w:r>
          </w:p>
          <w:p w14:paraId="186DB59E" w14:textId="77777777" w:rsidR="00D5352A" w:rsidRPr="0095297E" w:rsidRDefault="00D5352A" w:rsidP="00A40B21">
            <w:pPr>
              <w:pStyle w:val="TAL"/>
              <w:rPr>
                <w:bCs/>
                <w:iCs/>
              </w:rPr>
            </w:pPr>
            <w:r w:rsidRPr="0095297E">
              <w:rPr>
                <w:bCs/>
                <w:iCs/>
              </w:rPr>
              <w:t xml:space="preserve">Encoded in the same manner as </w:t>
            </w:r>
            <w:proofErr w:type="spellStart"/>
            <w:r w:rsidRPr="0095297E">
              <w:rPr>
                <w:bCs/>
                <w:i/>
              </w:rPr>
              <w:t>simultaneousRxTxInterBandCAPerBandPair</w:t>
            </w:r>
            <w:proofErr w:type="spellEnd"/>
            <w:r w:rsidRPr="0095297E">
              <w:rPr>
                <w:bCs/>
                <w:iCs/>
              </w:rPr>
              <w:t>.</w:t>
            </w:r>
          </w:p>
          <w:p w14:paraId="43DD3B20" w14:textId="77777777" w:rsidR="00D5352A" w:rsidRPr="0095297E" w:rsidRDefault="00D5352A" w:rsidP="00A40B21">
            <w:pPr>
              <w:pStyle w:val="TAL"/>
              <w:rPr>
                <w:bCs/>
                <w:iCs/>
              </w:rPr>
            </w:pPr>
            <w:r w:rsidRPr="0095297E">
              <w:rPr>
                <w:bCs/>
                <w:iCs/>
              </w:rPr>
              <w:t xml:space="preserve">The UE does not include this field if the UE supports simultaneous transmission and reception for all applicable band pairs in the band combination (in which case </w:t>
            </w:r>
            <w:proofErr w:type="spellStart"/>
            <w:r w:rsidRPr="0095297E">
              <w:rPr>
                <w:bCs/>
                <w:i/>
              </w:rPr>
              <w:t>simultaneousRxTxInterBandENDC</w:t>
            </w:r>
            <w:proofErr w:type="spellEnd"/>
            <w:r w:rsidRPr="0095297E">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9321477" w14:textId="77777777" w:rsidR="00D5352A" w:rsidRPr="0095297E" w:rsidRDefault="00D5352A" w:rsidP="00A40B21">
            <w:pPr>
              <w:pStyle w:val="TAL"/>
              <w:rPr>
                <w:rFonts w:eastAsiaTheme="minorEastAsia"/>
                <w:b/>
                <w:bCs/>
                <w:i/>
                <w:iCs/>
              </w:rPr>
            </w:pPr>
            <w:r w:rsidRPr="0095297E">
              <w:rPr>
                <w:bCs/>
                <w:iCs/>
              </w:rPr>
              <w:t xml:space="preserve">Each bit of the capability only applies to TDD-TDD and TDD-FDD Inter-band (NG)EN-DC/NE-DC band pairs, except for the band pairs </w:t>
            </w:r>
            <w:r w:rsidRPr="0095297E">
              <w:rPr>
                <w:rFonts w:cs="Arial"/>
                <w:szCs w:val="18"/>
              </w:rPr>
              <w:t>where the frequency range of the E-UTRA band is a subset of the frequency range of the NR band (as specified in Table 5.5B.4.1-1 of TS 38.101-3 [4])</w:t>
            </w:r>
            <w:r w:rsidRPr="0095297E">
              <w:rPr>
                <w:rFonts w:cs="Arial"/>
                <w:szCs w:val="18"/>
                <w:lang w:eastAsia="zh-CN"/>
              </w:rPr>
              <w:t>.</w:t>
            </w:r>
          </w:p>
        </w:tc>
        <w:tc>
          <w:tcPr>
            <w:tcW w:w="709" w:type="dxa"/>
          </w:tcPr>
          <w:p w14:paraId="3147EAE7" w14:textId="77777777" w:rsidR="00D5352A" w:rsidRPr="0095297E" w:rsidRDefault="00D5352A" w:rsidP="00A40B21">
            <w:pPr>
              <w:pStyle w:val="TAL"/>
              <w:jc w:val="center"/>
            </w:pPr>
            <w:r w:rsidRPr="0095297E">
              <w:t>BC</w:t>
            </w:r>
          </w:p>
        </w:tc>
        <w:tc>
          <w:tcPr>
            <w:tcW w:w="567" w:type="dxa"/>
          </w:tcPr>
          <w:p w14:paraId="2F0B794F" w14:textId="77777777" w:rsidR="00D5352A" w:rsidRPr="0095297E" w:rsidRDefault="00D5352A" w:rsidP="00A40B21">
            <w:pPr>
              <w:pStyle w:val="TAL"/>
              <w:jc w:val="center"/>
            </w:pPr>
            <w:r w:rsidRPr="0095297E">
              <w:t>CY</w:t>
            </w:r>
          </w:p>
        </w:tc>
        <w:tc>
          <w:tcPr>
            <w:tcW w:w="709" w:type="dxa"/>
          </w:tcPr>
          <w:p w14:paraId="663999EC" w14:textId="77777777" w:rsidR="00D5352A" w:rsidRPr="0095297E" w:rsidRDefault="00D5352A" w:rsidP="00A40B21">
            <w:pPr>
              <w:pStyle w:val="TAL"/>
              <w:jc w:val="center"/>
            </w:pPr>
            <w:r w:rsidRPr="0095297E">
              <w:t>N/A</w:t>
            </w:r>
          </w:p>
        </w:tc>
        <w:tc>
          <w:tcPr>
            <w:tcW w:w="728" w:type="dxa"/>
          </w:tcPr>
          <w:p w14:paraId="4AD2E4DA" w14:textId="77777777" w:rsidR="00D5352A" w:rsidRPr="0095297E" w:rsidRDefault="00D5352A" w:rsidP="00A40B21">
            <w:pPr>
              <w:pStyle w:val="TAL"/>
              <w:jc w:val="center"/>
            </w:pPr>
            <w:r w:rsidRPr="0095297E">
              <w:t>N/A</w:t>
            </w:r>
          </w:p>
        </w:tc>
      </w:tr>
      <w:tr w:rsidR="00D5352A" w:rsidRPr="0095297E" w14:paraId="1AEA2B51" w14:textId="77777777" w:rsidTr="00A40B21">
        <w:trPr>
          <w:cantSplit/>
          <w:tblHeader/>
        </w:trPr>
        <w:tc>
          <w:tcPr>
            <w:tcW w:w="6917" w:type="dxa"/>
          </w:tcPr>
          <w:p w14:paraId="482AB7DE" w14:textId="77777777" w:rsidR="00D5352A" w:rsidRPr="0095297E" w:rsidRDefault="00D5352A" w:rsidP="00A40B21">
            <w:pPr>
              <w:pStyle w:val="TAL"/>
              <w:rPr>
                <w:b/>
                <w:bCs/>
                <w:i/>
                <w:iCs/>
              </w:rPr>
            </w:pPr>
            <w:r w:rsidRPr="0095297E">
              <w:rPr>
                <w:b/>
                <w:bCs/>
                <w:i/>
                <w:iCs/>
              </w:rPr>
              <w:t>singleUL-HARQ-offsetTDD-PCell-r16</w:t>
            </w:r>
          </w:p>
          <w:p w14:paraId="29DC942B" w14:textId="77777777" w:rsidR="00D5352A" w:rsidRPr="0095297E" w:rsidRDefault="00D5352A" w:rsidP="00A40B21">
            <w:pPr>
              <w:pStyle w:val="TAL"/>
              <w:rPr>
                <w:b/>
                <w:bCs/>
                <w:i/>
                <w:iCs/>
              </w:rPr>
            </w:pPr>
            <w:r w:rsidRPr="0095297E">
              <w:t xml:space="preserve">Indicate support of HARQ offset for single UL transmission in synchronous (NG)EN-DC with LTE TDD </w:t>
            </w:r>
            <w:proofErr w:type="spellStart"/>
            <w:r w:rsidRPr="0095297E">
              <w:t>PCell</w:t>
            </w:r>
            <w:proofErr w:type="spellEnd"/>
            <w:r w:rsidRPr="0095297E">
              <w:t xml:space="preserve">. UE indicates support of this feature shall indicate support of </w:t>
            </w:r>
            <w:r w:rsidRPr="0095297E">
              <w:rPr>
                <w:i/>
                <w:iCs/>
              </w:rPr>
              <w:t>tdm-restrictionTDD-endc-r16.</w:t>
            </w:r>
          </w:p>
        </w:tc>
        <w:tc>
          <w:tcPr>
            <w:tcW w:w="709" w:type="dxa"/>
          </w:tcPr>
          <w:p w14:paraId="0E2D0B44" w14:textId="77777777" w:rsidR="00D5352A" w:rsidRPr="0095297E" w:rsidRDefault="00D5352A" w:rsidP="00A40B21">
            <w:pPr>
              <w:pStyle w:val="TAL"/>
              <w:jc w:val="center"/>
              <w:rPr>
                <w:bCs/>
                <w:iCs/>
              </w:rPr>
            </w:pPr>
            <w:r w:rsidRPr="0095297E">
              <w:rPr>
                <w:bCs/>
                <w:iCs/>
              </w:rPr>
              <w:t>BC</w:t>
            </w:r>
          </w:p>
        </w:tc>
        <w:tc>
          <w:tcPr>
            <w:tcW w:w="567" w:type="dxa"/>
          </w:tcPr>
          <w:p w14:paraId="7115FAC7" w14:textId="77777777" w:rsidR="00D5352A" w:rsidRPr="0095297E" w:rsidRDefault="00D5352A" w:rsidP="00A40B21">
            <w:pPr>
              <w:pStyle w:val="TAL"/>
              <w:jc w:val="center"/>
              <w:rPr>
                <w:bCs/>
                <w:iCs/>
              </w:rPr>
            </w:pPr>
            <w:r w:rsidRPr="0095297E">
              <w:rPr>
                <w:bCs/>
                <w:iCs/>
              </w:rPr>
              <w:t>No</w:t>
            </w:r>
          </w:p>
        </w:tc>
        <w:tc>
          <w:tcPr>
            <w:tcW w:w="709" w:type="dxa"/>
          </w:tcPr>
          <w:p w14:paraId="7342A4A4" w14:textId="77777777" w:rsidR="00D5352A" w:rsidRPr="0095297E" w:rsidRDefault="00D5352A" w:rsidP="00A40B21">
            <w:pPr>
              <w:pStyle w:val="TAL"/>
              <w:jc w:val="center"/>
              <w:rPr>
                <w:bCs/>
                <w:iCs/>
              </w:rPr>
            </w:pPr>
            <w:r w:rsidRPr="0095297E">
              <w:rPr>
                <w:bCs/>
                <w:iCs/>
              </w:rPr>
              <w:t>N/A</w:t>
            </w:r>
          </w:p>
        </w:tc>
        <w:tc>
          <w:tcPr>
            <w:tcW w:w="728" w:type="dxa"/>
          </w:tcPr>
          <w:p w14:paraId="5EB32DA0" w14:textId="77777777" w:rsidR="00D5352A" w:rsidRPr="0095297E" w:rsidRDefault="00D5352A" w:rsidP="00A40B21">
            <w:pPr>
              <w:pStyle w:val="TAL"/>
              <w:jc w:val="center"/>
              <w:rPr>
                <w:bCs/>
                <w:iCs/>
              </w:rPr>
            </w:pPr>
            <w:r w:rsidRPr="0095297E">
              <w:rPr>
                <w:bCs/>
                <w:iCs/>
              </w:rPr>
              <w:t>N/A</w:t>
            </w:r>
          </w:p>
        </w:tc>
      </w:tr>
      <w:tr w:rsidR="00D5352A" w:rsidRPr="0095297E" w14:paraId="67972C82" w14:textId="77777777" w:rsidTr="00A40B21">
        <w:trPr>
          <w:cantSplit/>
          <w:tblHeader/>
        </w:trPr>
        <w:tc>
          <w:tcPr>
            <w:tcW w:w="6917" w:type="dxa"/>
          </w:tcPr>
          <w:p w14:paraId="248C9440" w14:textId="77777777" w:rsidR="00D5352A" w:rsidRPr="0095297E" w:rsidRDefault="00D5352A" w:rsidP="00A40B21">
            <w:pPr>
              <w:pStyle w:val="TAL"/>
              <w:rPr>
                <w:b/>
                <w:bCs/>
                <w:i/>
                <w:iCs/>
              </w:rPr>
            </w:pPr>
            <w:proofErr w:type="spellStart"/>
            <w:r w:rsidRPr="0095297E">
              <w:rPr>
                <w:b/>
                <w:bCs/>
                <w:i/>
                <w:iCs/>
              </w:rPr>
              <w:t>singleUL</w:t>
            </w:r>
            <w:proofErr w:type="spellEnd"/>
            <w:r w:rsidRPr="0095297E">
              <w:rPr>
                <w:b/>
                <w:bCs/>
                <w:i/>
                <w:iCs/>
              </w:rPr>
              <w:t>-Transmission</w:t>
            </w:r>
          </w:p>
          <w:p w14:paraId="40201C37" w14:textId="77777777" w:rsidR="00D5352A" w:rsidRPr="0095297E" w:rsidRDefault="00D5352A" w:rsidP="00A40B21">
            <w:pPr>
              <w:pStyle w:val="TAL"/>
              <w:rPr>
                <w:noProof/>
                <w:lang w:eastAsia="zh-CN"/>
              </w:rPr>
            </w:pPr>
            <w:r w:rsidRPr="009529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AE72FF7" w14:textId="77777777" w:rsidR="00D5352A" w:rsidRPr="0095297E" w:rsidRDefault="00D5352A" w:rsidP="00A40B21">
            <w:pPr>
              <w:pStyle w:val="TAL"/>
            </w:pPr>
            <w:r w:rsidRPr="0095297E">
              <w:rPr>
                <w:lang w:eastAsia="zh-CN"/>
              </w:rPr>
              <w:t xml:space="preserve">The UE shall include this field for band combinations containing a band pair for which single UL transmission is </w:t>
            </w:r>
            <w:r w:rsidRPr="0095297E">
              <w:rPr>
                <w:rFonts w:eastAsia="MS Mincho"/>
              </w:rPr>
              <w:t xml:space="preserve">the only </w:t>
            </w:r>
            <w:r w:rsidRPr="0095297E">
              <w:rPr>
                <w:lang w:eastAsia="zh-CN"/>
              </w:rPr>
              <w:t>specified operation mode in TS 38.101-3 [4] and if the UE supports UL on both bands. Otherwise, this feature is optional.</w:t>
            </w:r>
          </w:p>
        </w:tc>
        <w:tc>
          <w:tcPr>
            <w:tcW w:w="709" w:type="dxa"/>
          </w:tcPr>
          <w:p w14:paraId="0227E33D" w14:textId="77777777" w:rsidR="00D5352A" w:rsidRPr="0095297E" w:rsidRDefault="00D5352A" w:rsidP="00A40B21">
            <w:pPr>
              <w:pStyle w:val="TAL"/>
              <w:jc w:val="center"/>
            </w:pPr>
            <w:r w:rsidRPr="0095297E">
              <w:rPr>
                <w:bCs/>
                <w:iCs/>
              </w:rPr>
              <w:t>BC</w:t>
            </w:r>
          </w:p>
        </w:tc>
        <w:tc>
          <w:tcPr>
            <w:tcW w:w="567" w:type="dxa"/>
          </w:tcPr>
          <w:p w14:paraId="4F4539BB" w14:textId="77777777" w:rsidR="00D5352A" w:rsidRPr="0095297E" w:rsidRDefault="00D5352A" w:rsidP="00A40B21">
            <w:pPr>
              <w:pStyle w:val="TAL"/>
              <w:jc w:val="center"/>
            </w:pPr>
            <w:r w:rsidRPr="0095297E">
              <w:rPr>
                <w:bCs/>
                <w:iCs/>
              </w:rPr>
              <w:t>FD</w:t>
            </w:r>
          </w:p>
        </w:tc>
        <w:tc>
          <w:tcPr>
            <w:tcW w:w="709" w:type="dxa"/>
          </w:tcPr>
          <w:p w14:paraId="2DC498F9" w14:textId="77777777" w:rsidR="00D5352A" w:rsidRPr="0095297E" w:rsidRDefault="00D5352A" w:rsidP="00A40B21">
            <w:pPr>
              <w:pStyle w:val="TAL"/>
              <w:jc w:val="center"/>
            </w:pPr>
            <w:r w:rsidRPr="0095297E">
              <w:rPr>
                <w:bCs/>
                <w:iCs/>
              </w:rPr>
              <w:t>N/A</w:t>
            </w:r>
          </w:p>
        </w:tc>
        <w:tc>
          <w:tcPr>
            <w:tcW w:w="728" w:type="dxa"/>
          </w:tcPr>
          <w:p w14:paraId="6A2D515C" w14:textId="77777777" w:rsidR="00D5352A" w:rsidRPr="0095297E" w:rsidRDefault="00D5352A" w:rsidP="00A40B21">
            <w:pPr>
              <w:pStyle w:val="TAL"/>
              <w:jc w:val="center"/>
            </w:pPr>
            <w:r w:rsidRPr="0095297E">
              <w:rPr>
                <w:bCs/>
                <w:iCs/>
              </w:rPr>
              <w:t>N/A</w:t>
            </w:r>
          </w:p>
        </w:tc>
      </w:tr>
      <w:tr w:rsidR="00D5352A" w:rsidRPr="0095297E" w14:paraId="5DEED7E9" w14:textId="77777777" w:rsidTr="00A40B21">
        <w:trPr>
          <w:cantSplit/>
          <w:tblHeader/>
        </w:trPr>
        <w:tc>
          <w:tcPr>
            <w:tcW w:w="6917" w:type="dxa"/>
          </w:tcPr>
          <w:p w14:paraId="2D935B42" w14:textId="77777777" w:rsidR="00D5352A" w:rsidRPr="0095297E" w:rsidRDefault="00D5352A" w:rsidP="00A40B21">
            <w:pPr>
              <w:pStyle w:val="TAL"/>
            </w:pPr>
            <w:proofErr w:type="spellStart"/>
            <w:r w:rsidRPr="0095297E">
              <w:rPr>
                <w:b/>
                <w:i/>
              </w:rPr>
              <w:t>spCellPlacement</w:t>
            </w:r>
            <w:proofErr w:type="spellEnd"/>
          </w:p>
          <w:p w14:paraId="0920B943" w14:textId="77777777" w:rsidR="00D5352A" w:rsidRPr="0095297E" w:rsidRDefault="00D5352A" w:rsidP="00A40B21">
            <w:pPr>
              <w:pStyle w:val="TAL"/>
              <w:rPr>
                <w:b/>
                <w:bCs/>
                <w:i/>
                <w:iCs/>
              </w:rPr>
            </w:pPr>
            <w:bookmarkStart w:id="16" w:name="_Hlk43474243"/>
            <w:r w:rsidRPr="0095297E">
              <w:rPr>
                <w:rFonts w:cs="Arial"/>
                <w:szCs w:val="18"/>
              </w:rPr>
              <w:t xml:space="preserve">Indicates whether the UE supports a </w:t>
            </w:r>
            <w:proofErr w:type="spellStart"/>
            <w:r w:rsidRPr="0095297E">
              <w:rPr>
                <w:rFonts w:cs="Arial"/>
                <w:szCs w:val="18"/>
              </w:rPr>
              <w:t>SpCell</w:t>
            </w:r>
            <w:proofErr w:type="spellEnd"/>
            <w:r w:rsidRPr="0095297E">
              <w:rPr>
                <w:rFonts w:cs="Arial"/>
                <w:szCs w:val="18"/>
              </w:rPr>
              <w:t xml:space="preserve"> on FR1-FDD, FR1-TDD and/or FR2-TDD depending on which additional </w:t>
            </w:r>
            <w:proofErr w:type="spellStart"/>
            <w:r w:rsidRPr="0095297E">
              <w:rPr>
                <w:rFonts w:cs="Arial"/>
                <w:szCs w:val="18"/>
              </w:rPr>
              <w:t>SCells</w:t>
            </w:r>
            <w:proofErr w:type="spellEnd"/>
            <w:r w:rsidRPr="0095297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5297E">
              <w:rPr>
                <w:rFonts w:cs="Arial"/>
                <w:szCs w:val="18"/>
              </w:rPr>
              <w:t>SpCell</w:t>
            </w:r>
            <w:proofErr w:type="spellEnd"/>
            <w:r w:rsidRPr="0095297E">
              <w:rPr>
                <w:rFonts w:cs="Arial"/>
                <w:szCs w:val="18"/>
              </w:rPr>
              <w:t xml:space="preserve"> on any serving cell with UL in supported band combinations.</w:t>
            </w:r>
            <w:bookmarkEnd w:id="16"/>
          </w:p>
        </w:tc>
        <w:tc>
          <w:tcPr>
            <w:tcW w:w="709" w:type="dxa"/>
          </w:tcPr>
          <w:p w14:paraId="4770015A" w14:textId="77777777" w:rsidR="00D5352A" w:rsidRPr="0095297E" w:rsidRDefault="00D5352A" w:rsidP="00A40B21">
            <w:pPr>
              <w:pStyle w:val="TAL"/>
              <w:jc w:val="center"/>
              <w:rPr>
                <w:bCs/>
                <w:iCs/>
              </w:rPr>
            </w:pPr>
            <w:r w:rsidRPr="0095297E">
              <w:t>UE</w:t>
            </w:r>
          </w:p>
        </w:tc>
        <w:tc>
          <w:tcPr>
            <w:tcW w:w="567" w:type="dxa"/>
          </w:tcPr>
          <w:p w14:paraId="2EF0B483" w14:textId="77777777" w:rsidR="00D5352A" w:rsidRPr="0095297E" w:rsidRDefault="00D5352A" w:rsidP="00A40B21">
            <w:pPr>
              <w:pStyle w:val="TAL"/>
              <w:jc w:val="center"/>
              <w:rPr>
                <w:bCs/>
                <w:iCs/>
              </w:rPr>
            </w:pPr>
            <w:r w:rsidRPr="0095297E">
              <w:t>No</w:t>
            </w:r>
          </w:p>
        </w:tc>
        <w:tc>
          <w:tcPr>
            <w:tcW w:w="709" w:type="dxa"/>
          </w:tcPr>
          <w:p w14:paraId="6349BEC2" w14:textId="77777777" w:rsidR="00D5352A" w:rsidRPr="0095297E" w:rsidRDefault="00D5352A" w:rsidP="00A40B21">
            <w:pPr>
              <w:pStyle w:val="TAL"/>
              <w:jc w:val="center"/>
              <w:rPr>
                <w:bCs/>
                <w:iCs/>
              </w:rPr>
            </w:pPr>
            <w:r w:rsidRPr="0095297E">
              <w:rPr>
                <w:bCs/>
                <w:iCs/>
              </w:rPr>
              <w:t>N/A</w:t>
            </w:r>
          </w:p>
        </w:tc>
        <w:tc>
          <w:tcPr>
            <w:tcW w:w="728" w:type="dxa"/>
          </w:tcPr>
          <w:p w14:paraId="1F280905" w14:textId="77777777" w:rsidR="00D5352A" w:rsidRPr="0095297E" w:rsidRDefault="00D5352A" w:rsidP="00A40B21">
            <w:pPr>
              <w:pStyle w:val="TAL"/>
              <w:jc w:val="center"/>
            </w:pPr>
            <w:r w:rsidRPr="0095297E">
              <w:rPr>
                <w:bCs/>
                <w:iCs/>
              </w:rPr>
              <w:t>N/A</w:t>
            </w:r>
          </w:p>
        </w:tc>
      </w:tr>
      <w:tr w:rsidR="00D5352A" w:rsidRPr="0095297E" w14:paraId="1DBB8C7F" w14:textId="77777777" w:rsidTr="00A40B21">
        <w:trPr>
          <w:cantSplit/>
          <w:tblHeader/>
        </w:trPr>
        <w:tc>
          <w:tcPr>
            <w:tcW w:w="6917" w:type="dxa"/>
          </w:tcPr>
          <w:p w14:paraId="2EDDF058" w14:textId="77777777" w:rsidR="00D5352A" w:rsidRPr="0095297E" w:rsidRDefault="00D5352A" w:rsidP="00A40B21">
            <w:pPr>
              <w:pStyle w:val="TAL"/>
              <w:rPr>
                <w:b/>
                <w:bCs/>
                <w:i/>
                <w:iCs/>
              </w:rPr>
            </w:pPr>
            <w:r w:rsidRPr="0095297E">
              <w:rPr>
                <w:b/>
                <w:bCs/>
                <w:i/>
                <w:iCs/>
              </w:rPr>
              <w:t>tdm-Pattern</w:t>
            </w:r>
          </w:p>
          <w:p w14:paraId="135A2CA0" w14:textId="77777777" w:rsidR="00D5352A" w:rsidRPr="0095297E" w:rsidRDefault="00D5352A" w:rsidP="00A40B21">
            <w:pPr>
              <w:pStyle w:val="TAL"/>
            </w:pPr>
            <w:r w:rsidRPr="0095297E">
              <w:rPr>
                <w:lang w:eastAsia="zh-CN"/>
              </w:rPr>
              <w:t xml:space="preserve">Indicates whether the UE supports the </w:t>
            </w:r>
            <w:r w:rsidRPr="0095297E">
              <w:rPr>
                <w:i/>
                <w:lang w:eastAsia="zh-CN"/>
              </w:rPr>
              <w:t>tdm-</w:t>
            </w:r>
            <w:proofErr w:type="spellStart"/>
            <w:r w:rsidRPr="0095297E">
              <w:rPr>
                <w:i/>
                <w:lang w:eastAsia="zh-CN"/>
              </w:rPr>
              <w:t>PatternConfig</w:t>
            </w:r>
            <w:proofErr w:type="spellEnd"/>
            <w:r w:rsidRPr="0095297E">
              <w:rPr>
                <w:lang w:eastAsia="zh-CN"/>
              </w:rPr>
              <w:t xml:space="preserve"> for </w:t>
            </w:r>
            <w:r w:rsidRPr="0095297E">
              <w:rPr>
                <w:i/>
                <w:lang w:eastAsia="zh-CN"/>
              </w:rPr>
              <w:t>single UL-transmission</w:t>
            </w:r>
            <w:r w:rsidRPr="0095297E">
              <w:rPr>
                <w:lang w:eastAsia="zh-CN"/>
              </w:rPr>
              <w:t xml:space="preserve"> associated functionality, as specified in TS 36.331 [17]. Support is conditionally mandatory in (NG)EN-DC for UEs that do not support </w:t>
            </w:r>
            <w:proofErr w:type="spellStart"/>
            <w:r w:rsidRPr="0095297E">
              <w:rPr>
                <w:lang w:eastAsia="zh-CN"/>
              </w:rPr>
              <w:t>dynamicPowerSharingENDC</w:t>
            </w:r>
            <w:proofErr w:type="spellEnd"/>
            <w:r w:rsidRPr="0095297E">
              <w:rPr>
                <w:lang w:eastAsia="zh-CN"/>
              </w:rPr>
              <w:t xml:space="preserve"> and for UEs that indicate single UL transmission for any (NG)EN-DC BC. Support is conditionally mandatory in NE-DC for UEs that do not support </w:t>
            </w:r>
            <w:proofErr w:type="spellStart"/>
            <w:r w:rsidRPr="0095297E">
              <w:rPr>
                <w:lang w:eastAsia="zh-CN"/>
              </w:rPr>
              <w:t>dynamicPowerSharingNEDC</w:t>
            </w:r>
            <w:proofErr w:type="spellEnd"/>
            <w:r w:rsidRPr="0095297E">
              <w:rPr>
                <w:lang w:eastAsia="zh-CN"/>
              </w:rPr>
              <w:t xml:space="preserve"> and for UEs that indicate single UL transmission for any NE-DC BC. The feature is optional otherwise.</w:t>
            </w:r>
          </w:p>
        </w:tc>
        <w:tc>
          <w:tcPr>
            <w:tcW w:w="709" w:type="dxa"/>
          </w:tcPr>
          <w:p w14:paraId="056EA2A3" w14:textId="77777777" w:rsidR="00D5352A" w:rsidRPr="0095297E" w:rsidRDefault="00D5352A" w:rsidP="00A40B21">
            <w:pPr>
              <w:pStyle w:val="TAL"/>
              <w:jc w:val="center"/>
            </w:pPr>
            <w:r w:rsidRPr="0095297E">
              <w:rPr>
                <w:bCs/>
                <w:iCs/>
              </w:rPr>
              <w:t>BC</w:t>
            </w:r>
          </w:p>
        </w:tc>
        <w:tc>
          <w:tcPr>
            <w:tcW w:w="567" w:type="dxa"/>
          </w:tcPr>
          <w:p w14:paraId="0061F6A6" w14:textId="77777777" w:rsidR="00D5352A" w:rsidRPr="0095297E" w:rsidRDefault="00D5352A" w:rsidP="00A40B21">
            <w:pPr>
              <w:pStyle w:val="TAL"/>
              <w:jc w:val="center"/>
            </w:pPr>
            <w:r w:rsidRPr="0095297E">
              <w:rPr>
                <w:bCs/>
                <w:iCs/>
              </w:rPr>
              <w:t>CY</w:t>
            </w:r>
          </w:p>
        </w:tc>
        <w:tc>
          <w:tcPr>
            <w:tcW w:w="709" w:type="dxa"/>
          </w:tcPr>
          <w:p w14:paraId="493FF0F5" w14:textId="77777777" w:rsidR="00D5352A" w:rsidRPr="0095297E" w:rsidRDefault="00D5352A" w:rsidP="00A40B21">
            <w:pPr>
              <w:pStyle w:val="TAL"/>
              <w:jc w:val="center"/>
            </w:pPr>
            <w:r w:rsidRPr="0095297E">
              <w:rPr>
                <w:bCs/>
                <w:iCs/>
              </w:rPr>
              <w:t>N/A</w:t>
            </w:r>
          </w:p>
        </w:tc>
        <w:tc>
          <w:tcPr>
            <w:tcW w:w="728" w:type="dxa"/>
          </w:tcPr>
          <w:p w14:paraId="350BB8C1" w14:textId="77777777" w:rsidR="00D5352A" w:rsidRPr="0095297E" w:rsidRDefault="00D5352A" w:rsidP="00A40B21">
            <w:pPr>
              <w:pStyle w:val="TAL"/>
              <w:jc w:val="center"/>
            </w:pPr>
            <w:r w:rsidRPr="0095297E">
              <w:rPr>
                <w:rFonts w:eastAsia="DengXian"/>
              </w:rPr>
              <w:t>FR1 only</w:t>
            </w:r>
          </w:p>
        </w:tc>
      </w:tr>
      <w:tr w:rsidR="00D5352A" w:rsidRPr="0095297E" w14:paraId="70201B48" w14:textId="77777777" w:rsidTr="00A40B21">
        <w:trPr>
          <w:cantSplit/>
          <w:tblHeader/>
        </w:trPr>
        <w:tc>
          <w:tcPr>
            <w:tcW w:w="6917" w:type="dxa"/>
          </w:tcPr>
          <w:p w14:paraId="3F09A972" w14:textId="77777777" w:rsidR="00D5352A" w:rsidRPr="0095297E" w:rsidRDefault="00D5352A" w:rsidP="00A40B21">
            <w:pPr>
              <w:pStyle w:val="TAL"/>
              <w:rPr>
                <w:b/>
                <w:bCs/>
                <w:i/>
                <w:iCs/>
              </w:rPr>
            </w:pPr>
            <w:r w:rsidRPr="0095297E">
              <w:rPr>
                <w:b/>
                <w:bCs/>
                <w:i/>
                <w:iCs/>
              </w:rPr>
              <w:lastRenderedPageBreak/>
              <w:t>tdm-restrictionDualTX-FDD-endc-r16</w:t>
            </w:r>
          </w:p>
          <w:p w14:paraId="70B654ED" w14:textId="77777777" w:rsidR="00D5352A" w:rsidRPr="0095297E" w:rsidRDefault="00D5352A" w:rsidP="00A40B21">
            <w:pPr>
              <w:pStyle w:val="TAL"/>
              <w:rPr>
                <w:b/>
                <w:bCs/>
                <w:i/>
                <w:iCs/>
              </w:rPr>
            </w:pPr>
            <w:r w:rsidRPr="0095297E">
              <w:t xml:space="preserve">Indicates whether the UE supports TDM restriction to LTE FDD </w:t>
            </w:r>
            <w:proofErr w:type="spellStart"/>
            <w:r w:rsidRPr="0095297E">
              <w:t>PCell</w:t>
            </w:r>
            <w:proofErr w:type="spellEnd"/>
            <w:r w:rsidRPr="0095297E">
              <w:t xml:space="preserve"> in (NG)EN-DC for dual UL transmission operation </w:t>
            </w:r>
            <w:r w:rsidRPr="0095297E">
              <w:rPr>
                <w:lang w:eastAsia="zh-CN"/>
              </w:rPr>
              <w:t xml:space="preserve">when </w:t>
            </w:r>
            <w:r w:rsidRPr="0095297E">
              <w:rPr>
                <w:i/>
                <w:lang w:eastAsia="zh-CN"/>
              </w:rPr>
              <w:t>tdm-PatternConfig2-R16</w:t>
            </w:r>
            <w:r w:rsidRPr="0095297E">
              <w:rPr>
                <w:lang w:eastAsia="zh-CN"/>
              </w:rPr>
              <w:t xml:space="preserve"> is configured, as specified in TS 36.331 [17]. UE indicates support this feature shall also indicate support of </w:t>
            </w:r>
            <w:r w:rsidRPr="0095297E">
              <w:rPr>
                <w:i/>
                <w:iCs/>
                <w:lang w:eastAsia="zh-CN"/>
              </w:rPr>
              <w:t>tdm-Pattern</w:t>
            </w:r>
            <w:r w:rsidRPr="0095297E">
              <w:rPr>
                <w:lang w:eastAsia="zh-CN"/>
              </w:rPr>
              <w:t>.</w:t>
            </w:r>
          </w:p>
        </w:tc>
        <w:tc>
          <w:tcPr>
            <w:tcW w:w="709" w:type="dxa"/>
          </w:tcPr>
          <w:p w14:paraId="1DE4F220" w14:textId="77777777" w:rsidR="00D5352A" w:rsidRPr="0095297E" w:rsidRDefault="00D5352A" w:rsidP="00A40B21">
            <w:pPr>
              <w:pStyle w:val="TAL"/>
              <w:jc w:val="center"/>
              <w:rPr>
                <w:bCs/>
                <w:iCs/>
              </w:rPr>
            </w:pPr>
            <w:r w:rsidRPr="0095297E">
              <w:rPr>
                <w:bCs/>
                <w:iCs/>
              </w:rPr>
              <w:t>BC</w:t>
            </w:r>
          </w:p>
        </w:tc>
        <w:tc>
          <w:tcPr>
            <w:tcW w:w="567" w:type="dxa"/>
          </w:tcPr>
          <w:p w14:paraId="732969FF" w14:textId="77777777" w:rsidR="00D5352A" w:rsidRPr="0095297E" w:rsidRDefault="00D5352A" w:rsidP="00A40B21">
            <w:pPr>
              <w:pStyle w:val="TAL"/>
              <w:jc w:val="center"/>
              <w:rPr>
                <w:bCs/>
                <w:iCs/>
              </w:rPr>
            </w:pPr>
            <w:r w:rsidRPr="0095297E">
              <w:rPr>
                <w:bCs/>
                <w:iCs/>
              </w:rPr>
              <w:t>No</w:t>
            </w:r>
          </w:p>
        </w:tc>
        <w:tc>
          <w:tcPr>
            <w:tcW w:w="709" w:type="dxa"/>
          </w:tcPr>
          <w:p w14:paraId="16D45A91" w14:textId="77777777" w:rsidR="00D5352A" w:rsidRPr="0095297E" w:rsidRDefault="00D5352A" w:rsidP="00A40B21">
            <w:pPr>
              <w:pStyle w:val="TAL"/>
              <w:jc w:val="center"/>
              <w:rPr>
                <w:bCs/>
                <w:iCs/>
              </w:rPr>
            </w:pPr>
            <w:r w:rsidRPr="0095297E">
              <w:rPr>
                <w:bCs/>
                <w:iCs/>
              </w:rPr>
              <w:t>N/A</w:t>
            </w:r>
          </w:p>
        </w:tc>
        <w:tc>
          <w:tcPr>
            <w:tcW w:w="728" w:type="dxa"/>
          </w:tcPr>
          <w:p w14:paraId="6BA33B20"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2A84CF63" w14:textId="77777777" w:rsidTr="00A40B21">
        <w:trPr>
          <w:cantSplit/>
          <w:tblHeader/>
        </w:trPr>
        <w:tc>
          <w:tcPr>
            <w:tcW w:w="6917" w:type="dxa"/>
          </w:tcPr>
          <w:p w14:paraId="1AC37F49" w14:textId="77777777" w:rsidR="00D5352A" w:rsidRPr="0095297E" w:rsidRDefault="00D5352A" w:rsidP="00A40B21">
            <w:pPr>
              <w:pStyle w:val="TAL"/>
              <w:rPr>
                <w:b/>
                <w:bCs/>
                <w:i/>
                <w:iCs/>
              </w:rPr>
            </w:pPr>
            <w:r w:rsidRPr="0095297E">
              <w:rPr>
                <w:b/>
                <w:bCs/>
                <w:i/>
                <w:iCs/>
              </w:rPr>
              <w:t>tdm-restrictionFDD-endc-r16</w:t>
            </w:r>
          </w:p>
          <w:p w14:paraId="58F6DD2C" w14:textId="77777777" w:rsidR="00D5352A" w:rsidRPr="0095297E" w:rsidRDefault="00D5352A" w:rsidP="00A40B21">
            <w:pPr>
              <w:pStyle w:val="TAL"/>
              <w:rPr>
                <w:b/>
                <w:bCs/>
                <w:i/>
                <w:iCs/>
              </w:rPr>
            </w:pPr>
            <w:r w:rsidRPr="0095297E">
              <w:rPr>
                <w:lang w:eastAsia="zh-CN"/>
              </w:rPr>
              <w:t xml:space="preserve">Indicates whether the UE supports TDM restriction to LTE FDD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FDD (NG)EN-DC. UE indicates support this feature shall also indicate support of </w:t>
            </w:r>
            <w:r w:rsidRPr="0095297E">
              <w:rPr>
                <w:i/>
                <w:iCs/>
                <w:lang w:eastAsia="zh-CN"/>
              </w:rPr>
              <w:t>tdm-Pattern</w:t>
            </w:r>
            <w:r w:rsidRPr="0095297E">
              <w:rPr>
                <w:lang w:eastAsia="zh-CN"/>
              </w:rPr>
              <w:t>.</w:t>
            </w:r>
          </w:p>
        </w:tc>
        <w:tc>
          <w:tcPr>
            <w:tcW w:w="709" w:type="dxa"/>
          </w:tcPr>
          <w:p w14:paraId="118FD008" w14:textId="77777777" w:rsidR="00D5352A" w:rsidRPr="0095297E" w:rsidRDefault="00D5352A" w:rsidP="00A40B21">
            <w:pPr>
              <w:pStyle w:val="TAL"/>
              <w:jc w:val="center"/>
              <w:rPr>
                <w:bCs/>
                <w:iCs/>
              </w:rPr>
            </w:pPr>
            <w:r w:rsidRPr="0095297E">
              <w:rPr>
                <w:bCs/>
                <w:iCs/>
              </w:rPr>
              <w:t>BC</w:t>
            </w:r>
          </w:p>
        </w:tc>
        <w:tc>
          <w:tcPr>
            <w:tcW w:w="567" w:type="dxa"/>
          </w:tcPr>
          <w:p w14:paraId="552C7DB9" w14:textId="77777777" w:rsidR="00D5352A" w:rsidRPr="0095297E" w:rsidRDefault="00D5352A" w:rsidP="00A40B21">
            <w:pPr>
              <w:pStyle w:val="TAL"/>
              <w:jc w:val="center"/>
              <w:rPr>
                <w:bCs/>
                <w:iCs/>
              </w:rPr>
            </w:pPr>
            <w:r w:rsidRPr="0095297E">
              <w:rPr>
                <w:bCs/>
                <w:iCs/>
              </w:rPr>
              <w:t>No</w:t>
            </w:r>
          </w:p>
        </w:tc>
        <w:tc>
          <w:tcPr>
            <w:tcW w:w="709" w:type="dxa"/>
          </w:tcPr>
          <w:p w14:paraId="26E0129A" w14:textId="77777777" w:rsidR="00D5352A" w:rsidRPr="0095297E" w:rsidRDefault="00D5352A" w:rsidP="00A40B21">
            <w:pPr>
              <w:pStyle w:val="TAL"/>
              <w:jc w:val="center"/>
              <w:rPr>
                <w:bCs/>
                <w:iCs/>
              </w:rPr>
            </w:pPr>
            <w:r w:rsidRPr="0095297E">
              <w:rPr>
                <w:bCs/>
                <w:iCs/>
              </w:rPr>
              <w:t>N/A</w:t>
            </w:r>
          </w:p>
        </w:tc>
        <w:tc>
          <w:tcPr>
            <w:tcW w:w="728" w:type="dxa"/>
          </w:tcPr>
          <w:p w14:paraId="7D36631A"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38CC225" w14:textId="77777777" w:rsidTr="00A40B21">
        <w:trPr>
          <w:cantSplit/>
          <w:tblHeader/>
        </w:trPr>
        <w:tc>
          <w:tcPr>
            <w:tcW w:w="6917" w:type="dxa"/>
          </w:tcPr>
          <w:p w14:paraId="4414D504" w14:textId="77777777" w:rsidR="00D5352A" w:rsidRPr="0095297E" w:rsidRDefault="00D5352A" w:rsidP="00A40B21">
            <w:pPr>
              <w:pStyle w:val="TAL"/>
              <w:rPr>
                <w:b/>
                <w:bCs/>
                <w:i/>
                <w:iCs/>
              </w:rPr>
            </w:pPr>
            <w:r w:rsidRPr="0095297E">
              <w:rPr>
                <w:b/>
                <w:bCs/>
                <w:i/>
                <w:iCs/>
              </w:rPr>
              <w:t>tdm-restrictionTDD-endc-r16</w:t>
            </w:r>
          </w:p>
          <w:p w14:paraId="6E3CE24D" w14:textId="77777777" w:rsidR="00D5352A" w:rsidRPr="0095297E" w:rsidRDefault="00D5352A" w:rsidP="00A40B21">
            <w:pPr>
              <w:pStyle w:val="TAL"/>
              <w:rPr>
                <w:b/>
                <w:bCs/>
                <w:i/>
                <w:iCs/>
              </w:rPr>
            </w:pPr>
            <w:r w:rsidRPr="0095297E">
              <w:rPr>
                <w:lang w:eastAsia="zh-CN"/>
              </w:rPr>
              <w:t xml:space="preserve">Indicates whether the UE supports TDM restriction to LTE TDD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synchronous TDD-TDD (NG)EN-DC.</w:t>
            </w:r>
          </w:p>
        </w:tc>
        <w:tc>
          <w:tcPr>
            <w:tcW w:w="709" w:type="dxa"/>
          </w:tcPr>
          <w:p w14:paraId="30C29ABC" w14:textId="77777777" w:rsidR="00D5352A" w:rsidRPr="0095297E" w:rsidRDefault="00D5352A" w:rsidP="00A40B21">
            <w:pPr>
              <w:pStyle w:val="TAL"/>
              <w:jc w:val="center"/>
              <w:rPr>
                <w:bCs/>
                <w:iCs/>
              </w:rPr>
            </w:pPr>
            <w:r w:rsidRPr="0095297E">
              <w:rPr>
                <w:bCs/>
                <w:iCs/>
              </w:rPr>
              <w:t>BC</w:t>
            </w:r>
          </w:p>
        </w:tc>
        <w:tc>
          <w:tcPr>
            <w:tcW w:w="567" w:type="dxa"/>
          </w:tcPr>
          <w:p w14:paraId="34B6F464" w14:textId="77777777" w:rsidR="00D5352A" w:rsidRPr="0095297E" w:rsidRDefault="00D5352A" w:rsidP="00A40B21">
            <w:pPr>
              <w:pStyle w:val="TAL"/>
              <w:jc w:val="center"/>
              <w:rPr>
                <w:bCs/>
                <w:iCs/>
              </w:rPr>
            </w:pPr>
            <w:r w:rsidRPr="0095297E">
              <w:rPr>
                <w:bCs/>
                <w:iCs/>
              </w:rPr>
              <w:t>No</w:t>
            </w:r>
          </w:p>
        </w:tc>
        <w:tc>
          <w:tcPr>
            <w:tcW w:w="709" w:type="dxa"/>
          </w:tcPr>
          <w:p w14:paraId="69CA6EDA" w14:textId="77777777" w:rsidR="00D5352A" w:rsidRPr="0095297E" w:rsidRDefault="00D5352A" w:rsidP="00A40B21">
            <w:pPr>
              <w:pStyle w:val="TAL"/>
              <w:jc w:val="center"/>
              <w:rPr>
                <w:bCs/>
                <w:iCs/>
              </w:rPr>
            </w:pPr>
            <w:r w:rsidRPr="0095297E">
              <w:rPr>
                <w:bCs/>
                <w:iCs/>
              </w:rPr>
              <w:t>N/A</w:t>
            </w:r>
          </w:p>
        </w:tc>
        <w:tc>
          <w:tcPr>
            <w:tcW w:w="728" w:type="dxa"/>
          </w:tcPr>
          <w:p w14:paraId="160B88D3"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E453816" w14:textId="77777777" w:rsidTr="00A40B21">
        <w:trPr>
          <w:cantSplit/>
          <w:tblHeader/>
        </w:trPr>
        <w:tc>
          <w:tcPr>
            <w:tcW w:w="6917" w:type="dxa"/>
          </w:tcPr>
          <w:p w14:paraId="5A00E7D2"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SharingEUTRA</w:t>
            </w:r>
            <w:proofErr w:type="spellEnd"/>
            <w:r w:rsidRPr="0095297E">
              <w:rPr>
                <w:b/>
                <w:i/>
              </w:rPr>
              <w:t>-NR</w:t>
            </w:r>
          </w:p>
          <w:p w14:paraId="6FCA5015" w14:textId="77777777" w:rsidR="00D5352A" w:rsidRPr="0095297E" w:rsidRDefault="00D5352A" w:rsidP="00A40B21">
            <w:pPr>
              <w:pStyle w:val="TAL"/>
            </w:pPr>
            <w:r w:rsidRPr="0095297E">
              <w:t xml:space="preserve">Indicates whether the UE supports </w:t>
            </w:r>
            <w:r w:rsidRPr="0095297E">
              <w:rPr>
                <w:szCs w:val="22"/>
              </w:rPr>
              <w:t>(NG)</w:t>
            </w:r>
            <w:r w:rsidRPr="0095297E">
              <w:t>EN-DC/NE-DC with EUTRA-NR coexistence in UL sharing via TDM only, FDM only, or both TDM and FDM from UE perspective as specified in TS 38.101-3 [4].</w:t>
            </w:r>
          </w:p>
        </w:tc>
        <w:tc>
          <w:tcPr>
            <w:tcW w:w="709" w:type="dxa"/>
          </w:tcPr>
          <w:p w14:paraId="3F6F2BF1" w14:textId="77777777" w:rsidR="00D5352A" w:rsidRPr="0095297E" w:rsidRDefault="00D5352A" w:rsidP="00A40B21">
            <w:pPr>
              <w:pStyle w:val="TAL"/>
              <w:jc w:val="center"/>
            </w:pPr>
            <w:r w:rsidRPr="0095297E">
              <w:t>BC</w:t>
            </w:r>
          </w:p>
        </w:tc>
        <w:tc>
          <w:tcPr>
            <w:tcW w:w="567" w:type="dxa"/>
          </w:tcPr>
          <w:p w14:paraId="26F58F33" w14:textId="77777777" w:rsidR="00D5352A" w:rsidRPr="0095297E" w:rsidRDefault="00D5352A" w:rsidP="00A40B21">
            <w:pPr>
              <w:pStyle w:val="TAL"/>
              <w:jc w:val="center"/>
            </w:pPr>
            <w:r w:rsidRPr="0095297E">
              <w:t>No</w:t>
            </w:r>
          </w:p>
        </w:tc>
        <w:tc>
          <w:tcPr>
            <w:tcW w:w="709" w:type="dxa"/>
          </w:tcPr>
          <w:p w14:paraId="3583586B" w14:textId="77777777" w:rsidR="00D5352A" w:rsidRPr="0095297E" w:rsidRDefault="00D5352A" w:rsidP="00A40B21">
            <w:pPr>
              <w:pStyle w:val="TAL"/>
              <w:jc w:val="center"/>
            </w:pPr>
            <w:r w:rsidRPr="0095297E">
              <w:rPr>
                <w:bCs/>
                <w:iCs/>
              </w:rPr>
              <w:t>N/A</w:t>
            </w:r>
          </w:p>
        </w:tc>
        <w:tc>
          <w:tcPr>
            <w:tcW w:w="728" w:type="dxa"/>
          </w:tcPr>
          <w:p w14:paraId="0AE3BFE4" w14:textId="77777777" w:rsidR="00D5352A" w:rsidRPr="0095297E" w:rsidRDefault="00D5352A" w:rsidP="00A40B21">
            <w:pPr>
              <w:pStyle w:val="TAL"/>
              <w:jc w:val="center"/>
            </w:pPr>
            <w:r w:rsidRPr="0095297E">
              <w:t>FR1 only</w:t>
            </w:r>
          </w:p>
        </w:tc>
      </w:tr>
      <w:tr w:rsidR="00D5352A" w:rsidRPr="0095297E" w14:paraId="093D8544" w14:textId="77777777" w:rsidTr="00A40B21">
        <w:trPr>
          <w:cantSplit/>
          <w:tblHeader/>
        </w:trPr>
        <w:tc>
          <w:tcPr>
            <w:tcW w:w="6917" w:type="dxa"/>
          </w:tcPr>
          <w:p w14:paraId="20858EEB"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SwitchingTimeEUTRA</w:t>
            </w:r>
            <w:proofErr w:type="spellEnd"/>
            <w:r w:rsidRPr="0095297E">
              <w:rPr>
                <w:b/>
                <w:i/>
              </w:rPr>
              <w:t>-NR</w:t>
            </w:r>
          </w:p>
          <w:p w14:paraId="3EC88891" w14:textId="77777777" w:rsidR="00D5352A" w:rsidRPr="0095297E" w:rsidRDefault="00D5352A" w:rsidP="00A40B21">
            <w:pPr>
              <w:pStyle w:val="TAL"/>
            </w:pPr>
            <w:r w:rsidRPr="0095297E">
              <w:t xml:space="preserve">Indicates support of switching type between LTE UL and NR UL for </w:t>
            </w:r>
            <w:r w:rsidRPr="0095297E">
              <w:rPr>
                <w:szCs w:val="22"/>
              </w:rPr>
              <w:t>(NG)</w:t>
            </w:r>
            <w:r w:rsidRPr="0095297E">
              <w:t xml:space="preserve">EN-DC/NE-DC with LTE-NR coexistence in UL sharing from UE perspective as defined in clause 6.3B of TS 38.101-3 [4]. It is mandatory to report switching time type 1 or type 2 if UE reports </w:t>
            </w:r>
            <w:proofErr w:type="spellStart"/>
            <w:r w:rsidRPr="0095297E">
              <w:rPr>
                <w:i/>
              </w:rPr>
              <w:t>ul</w:t>
            </w:r>
            <w:proofErr w:type="spellEnd"/>
            <w:r w:rsidRPr="0095297E">
              <w:rPr>
                <w:i/>
              </w:rPr>
              <w:t>-</w:t>
            </w:r>
            <w:proofErr w:type="spellStart"/>
            <w:r w:rsidRPr="0095297E">
              <w:rPr>
                <w:i/>
              </w:rPr>
              <w:t>SharingEUTRA</w:t>
            </w:r>
            <w:proofErr w:type="spellEnd"/>
            <w:r w:rsidRPr="0095297E">
              <w:rPr>
                <w:i/>
              </w:rPr>
              <w:t>-NR</w:t>
            </w:r>
            <w:r w:rsidRPr="0095297E">
              <w:t xml:space="preserve"> is </w:t>
            </w:r>
            <w:r w:rsidRPr="0095297E">
              <w:rPr>
                <w:i/>
              </w:rPr>
              <w:t>tdm</w:t>
            </w:r>
            <w:r w:rsidRPr="0095297E">
              <w:t xml:space="preserve"> or </w:t>
            </w:r>
            <w:r w:rsidRPr="0095297E">
              <w:rPr>
                <w:i/>
              </w:rPr>
              <w:t>both</w:t>
            </w:r>
            <w:r w:rsidRPr="0095297E">
              <w:t>.</w:t>
            </w:r>
          </w:p>
        </w:tc>
        <w:tc>
          <w:tcPr>
            <w:tcW w:w="709" w:type="dxa"/>
          </w:tcPr>
          <w:p w14:paraId="2E2BE92F" w14:textId="77777777" w:rsidR="00D5352A" w:rsidRPr="0095297E" w:rsidRDefault="00D5352A" w:rsidP="00A40B21">
            <w:pPr>
              <w:pStyle w:val="TAL"/>
              <w:jc w:val="center"/>
            </w:pPr>
            <w:r w:rsidRPr="0095297E">
              <w:t>BC</w:t>
            </w:r>
          </w:p>
        </w:tc>
        <w:tc>
          <w:tcPr>
            <w:tcW w:w="567" w:type="dxa"/>
          </w:tcPr>
          <w:p w14:paraId="659D86FD" w14:textId="77777777" w:rsidR="00D5352A" w:rsidRPr="0095297E" w:rsidRDefault="00D5352A" w:rsidP="00A40B21">
            <w:pPr>
              <w:pStyle w:val="TAL"/>
              <w:jc w:val="center"/>
            </w:pPr>
            <w:r w:rsidRPr="0095297E">
              <w:t>CY</w:t>
            </w:r>
          </w:p>
        </w:tc>
        <w:tc>
          <w:tcPr>
            <w:tcW w:w="709" w:type="dxa"/>
          </w:tcPr>
          <w:p w14:paraId="67508CB9" w14:textId="77777777" w:rsidR="00D5352A" w:rsidRPr="0095297E" w:rsidRDefault="00D5352A" w:rsidP="00A40B21">
            <w:pPr>
              <w:pStyle w:val="TAL"/>
              <w:jc w:val="center"/>
            </w:pPr>
            <w:r w:rsidRPr="0095297E">
              <w:rPr>
                <w:bCs/>
                <w:iCs/>
              </w:rPr>
              <w:t>N/A</w:t>
            </w:r>
          </w:p>
        </w:tc>
        <w:tc>
          <w:tcPr>
            <w:tcW w:w="728" w:type="dxa"/>
          </w:tcPr>
          <w:p w14:paraId="183375DE" w14:textId="77777777" w:rsidR="00D5352A" w:rsidRPr="0095297E" w:rsidRDefault="00D5352A" w:rsidP="00A40B21">
            <w:pPr>
              <w:pStyle w:val="TAL"/>
              <w:jc w:val="center"/>
            </w:pPr>
            <w:r w:rsidRPr="0095297E">
              <w:t>FR1 only</w:t>
            </w:r>
          </w:p>
        </w:tc>
      </w:tr>
      <w:tr w:rsidR="00D5352A" w:rsidRPr="0095297E" w14:paraId="04E8587F" w14:textId="77777777" w:rsidTr="00A40B21">
        <w:trPr>
          <w:cantSplit/>
          <w:tblHeader/>
        </w:trPr>
        <w:tc>
          <w:tcPr>
            <w:tcW w:w="6917" w:type="dxa"/>
          </w:tcPr>
          <w:p w14:paraId="182E3D59"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TimingAlignmentEUTRA</w:t>
            </w:r>
            <w:proofErr w:type="spellEnd"/>
            <w:r w:rsidRPr="0095297E">
              <w:rPr>
                <w:b/>
                <w:i/>
              </w:rPr>
              <w:t>-NR</w:t>
            </w:r>
          </w:p>
          <w:p w14:paraId="40F44949" w14:textId="77777777" w:rsidR="00D5352A" w:rsidRPr="0095297E" w:rsidRDefault="00D5352A" w:rsidP="00A40B21">
            <w:pPr>
              <w:pStyle w:val="TAL"/>
            </w:pPr>
            <w:r w:rsidRPr="009529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6AC5A12" w14:textId="77777777" w:rsidR="00D5352A" w:rsidRPr="0095297E" w:rsidRDefault="00D5352A" w:rsidP="00A40B21">
            <w:pPr>
              <w:pStyle w:val="TAL"/>
            </w:pPr>
          </w:p>
          <w:p w14:paraId="4D085B9A" w14:textId="77777777" w:rsidR="00D5352A" w:rsidRPr="0095297E" w:rsidRDefault="00D5352A" w:rsidP="00A40B21">
            <w:pPr>
              <w:pStyle w:val="TAL"/>
              <w:rPr>
                <w:lang w:eastAsia="zh-CN"/>
              </w:rPr>
            </w:pPr>
            <w:r w:rsidRPr="0095297E">
              <w:t>This capability applies to</w:t>
            </w:r>
            <w:r w:rsidRPr="0095297E">
              <w:rPr>
                <w:lang w:eastAsia="zh-CN"/>
              </w:rPr>
              <w:t>:</w:t>
            </w:r>
          </w:p>
          <w:p w14:paraId="54AEEE8C"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Intra-band contiguous (NG)EN-DC combination without additional inter-band NR and LTE CA component;</w:t>
            </w:r>
          </w:p>
          <w:p w14:paraId="56025543" w14:textId="77777777" w:rsidR="00D5352A" w:rsidRPr="0095297E" w:rsidRDefault="00D5352A" w:rsidP="00A40B21">
            <w:pPr>
              <w:pStyle w:val="B1"/>
              <w:spacing w:after="0"/>
              <w:rPr>
                <w:rFonts w:ascii="Arial" w:hAnsi="Arial" w:cs="Arial"/>
                <w:sz w:val="18"/>
                <w:szCs w:val="18"/>
                <w:lang w:eastAsia="zh-CN"/>
              </w:rPr>
            </w:pPr>
            <w:r w:rsidRPr="0095297E">
              <w:rPr>
                <w:rFonts w:ascii="Arial" w:hAnsi="Arial" w:cs="Arial"/>
                <w:sz w:val="18"/>
                <w:szCs w:val="18"/>
              </w:rPr>
              <w:t>-</w:t>
            </w:r>
            <w:r w:rsidRPr="0095297E">
              <w:rPr>
                <w:rFonts w:ascii="Arial" w:hAnsi="Arial" w:cs="Arial"/>
                <w:sz w:val="18"/>
                <w:szCs w:val="18"/>
              </w:rPr>
              <w:tab/>
              <w:t xml:space="preserve">Intra-band contiguous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328DD477"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061CAD01" w14:textId="77777777" w:rsidR="00D5352A" w:rsidRPr="0095297E" w:rsidRDefault="00D5352A" w:rsidP="00A40B21">
            <w:pPr>
              <w:pStyle w:val="TAL"/>
            </w:pPr>
          </w:p>
          <w:p w14:paraId="1525B5B0" w14:textId="77777777" w:rsidR="00D5352A" w:rsidRPr="0095297E" w:rsidRDefault="00D5352A" w:rsidP="00A40B21">
            <w:pPr>
              <w:pStyle w:val="TAL"/>
            </w:pPr>
            <w:r w:rsidRPr="0095297E">
              <w:t>If this capability is included in an</w:t>
            </w:r>
            <w:r w:rsidRPr="0095297E">
              <w:rPr>
                <w:lang w:eastAsia="zh-CN"/>
              </w:rPr>
              <w:t xml:space="preserve"> "I</w:t>
            </w:r>
            <w:r w:rsidRPr="0095297E">
              <w:t>ntra-band</w:t>
            </w:r>
            <w:r w:rsidRPr="0095297E">
              <w:rPr>
                <w:lang w:eastAsia="zh-CN"/>
              </w:rPr>
              <w:t xml:space="preserve"> </w:t>
            </w:r>
            <w:r w:rsidRPr="0095297E">
              <w:t>contiguous</w:t>
            </w:r>
            <w:r w:rsidRPr="0095297E">
              <w:rPr>
                <w:lang w:eastAsia="zh-CN"/>
              </w:rPr>
              <w:t xml:space="preserve"> </w:t>
            </w:r>
            <w:r w:rsidRPr="0095297E">
              <w:t>(NG)EN-DC</w:t>
            </w:r>
            <w:r w:rsidRPr="0095297E">
              <w:rPr>
                <w:lang w:eastAsia="zh-CN"/>
              </w:rPr>
              <w:t xml:space="preserve"> combination </w:t>
            </w:r>
            <w:r w:rsidRPr="0095297E">
              <w:rPr>
                <w:lang w:eastAsia="en-GB"/>
              </w:rPr>
              <w:t>supporting both UL and DL intra-band (NG)EN-DC parts</w:t>
            </w:r>
            <w:r w:rsidRPr="0095297E">
              <w:t xml:space="preserve"> with additional inter-band NR/LTE CA component</w:t>
            </w:r>
            <w:r w:rsidRPr="0095297E">
              <w:rPr>
                <w:lang w:eastAsia="zh-CN"/>
              </w:rPr>
              <w:t>"</w:t>
            </w:r>
            <w:r w:rsidRPr="0095297E">
              <w:t>, this capability applies to the intra-band (NG)EN-DC BC part.</w:t>
            </w:r>
          </w:p>
        </w:tc>
        <w:tc>
          <w:tcPr>
            <w:tcW w:w="709" w:type="dxa"/>
          </w:tcPr>
          <w:p w14:paraId="62B7EEDC" w14:textId="77777777" w:rsidR="00D5352A" w:rsidRPr="0095297E" w:rsidRDefault="00D5352A" w:rsidP="00A40B21">
            <w:pPr>
              <w:pStyle w:val="TAL"/>
              <w:jc w:val="center"/>
            </w:pPr>
            <w:r w:rsidRPr="0095297E">
              <w:t>BC</w:t>
            </w:r>
          </w:p>
        </w:tc>
        <w:tc>
          <w:tcPr>
            <w:tcW w:w="567" w:type="dxa"/>
          </w:tcPr>
          <w:p w14:paraId="45536A87" w14:textId="77777777" w:rsidR="00D5352A" w:rsidRPr="0095297E" w:rsidRDefault="00D5352A" w:rsidP="00A40B21">
            <w:pPr>
              <w:pStyle w:val="TAL"/>
              <w:jc w:val="center"/>
            </w:pPr>
            <w:r w:rsidRPr="0095297E">
              <w:t>No</w:t>
            </w:r>
          </w:p>
        </w:tc>
        <w:tc>
          <w:tcPr>
            <w:tcW w:w="709" w:type="dxa"/>
          </w:tcPr>
          <w:p w14:paraId="2C2A9982" w14:textId="77777777" w:rsidR="00D5352A" w:rsidRPr="0095297E" w:rsidRDefault="00D5352A" w:rsidP="00A40B21">
            <w:pPr>
              <w:pStyle w:val="TAL"/>
              <w:jc w:val="center"/>
            </w:pPr>
            <w:r w:rsidRPr="0095297E">
              <w:rPr>
                <w:bCs/>
                <w:iCs/>
              </w:rPr>
              <w:t>N/A</w:t>
            </w:r>
          </w:p>
        </w:tc>
        <w:tc>
          <w:tcPr>
            <w:tcW w:w="728" w:type="dxa"/>
          </w:tcPr>
          <w:p w14:paraId="794FC93E" w14:textId="77777777" w:rsidR="00D5352A" w:rsidRPr="0095297E" w:rsidRDefault="00D5352A" w:rsidP="00A40B21">
            <w:pPr>
              <w:pStyle w:val="TAL"/>
              <w:jc w:val="center"/>
            </w:pPr>
            <w:r w:rsidRPr="0095297E">
              <w:rPr>
                <w:bCs/>
                <w:iCs/>
              </w:rPr>
              <w:t>N/A</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59A11" w14:textId="77777777" w:rsidR="00D63503" w:rsidRDefault="00D63503">
      <w:r>
        <w:separator/>
      </w:r>
    </w:p>
  </w:endnote>
  <w:endnote w:type="continuationSeparator" w:id="0">
    <w:p w14:paraId="3BA60AE7" w14:textId="77777777" w:rsidR="00D63503" w:rsidRDefault="00D6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E373" w14:textId="77777777" w:rsidR="00D63503" w:rsidRDefault="00D63503">
      <w:r>
        <w:separator/>
      </w:r>
    </w:p>
  </w:footnote>
  <w:footnote w:type="continuationSeparator" w:id="0">
    <w:p w14:paraId="37C55F6A" w14:textId="77777777" w:rsidR="00D63503" w:rsidRDefault="00D63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90C"/>
    <w:multiLevelType w:val="hybridMultilevel"/>
    <w:tmpl w:val="71FE926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1F1E7541"/>
    <w:multiLevelType w:val="multilevel"/>
    <w:tmpl w:val="1A2AF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251625421">
    <w:abstractNumId w:val="1"/>
  </w:num>
  <w:num w:numId="5" w16cid:durableId="2100985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D33"/>
    <w:rsid w:val="00145D43"/>
    <w:rsid w:val="00165F3A"/>
    <w:rsid w:val="00192C46"/>
    <w:rsid w:val="001A08B3"/>
    <w:rsid w:val="001A2519"/>
    <w:rsid w:val="001A7B60"/>
    <w:rsid w:val="001B1C4E"/>
    <w:rsid w:val="001B52F0"/>
    <w:rsid w:val="001B7A65"/>
    <w:rsid w:val="001E41F3"/>
    <w:rsid w:val="00206D24"/>
    <w:rsid w:val="0026004D"/>
    <w:rsid w:val="002640DD"/>
    <w:rsid w:val="00275D12"/>
    <w:rsid w:val="00284FEB"/>
    <w:rsid w:val="002860C4"/>
    <w:rsid w:val="002B5741"/>
    <w:rsid w:val="002C2EBA"/>
    <w:rsid w:val="002C4628"/>
    <w:rsid w:val="002E472E"/>
    <w:rsid w:val="002F03E5"/>
    <w:rsid w:val="002F56FB"/>
    <w:rsid w:val="00305409"/>
    <w:rsid w:val="00313CD3"/>
    <w:rsid w:val="00326B74"/>
    <w:rsid w:val="003609EF"/>
    <w:rsid w:val="0036231A"/>
    <w:rsid w:val="00374DD4"/>
    <w:rsid w:val="00376D84"/>
    <w:rsid w:val="003843FF"/>
    <w:rsid w:val="003E1A36"/>
    <w:rsid w:val="003F311D"/>
    <w:rsid w:val="00410371"/>
    <w:rsid w:val="00420F3B"/>
    <w:rsid w:val="004242F1"/>
    <w:rsid w:val="00485506"/>
    <w:rsid w:val="004B75B7"/>
    <w:rsid w:val="004E26BA"/>
    <w:rsid w:val="005141D9"/>
    <w:rsid w:val="0051580D"/>
    <w:rsid w:val="00547111"/>
    <w:rsid w:val="00592D74"/>
    <w:rsid w:val="005C0472"/>
    <w:rsid w:val="005D33D8"/>
    <w:rsid w:val="005D7E3E"/>
    <w:rsid w:val="005E24BE"/>
    <w:rsid w:val="005E2C44"/>
    <w:rsid w:val="00621188"/>
    <w:rsid w:val="006257ED"/>
    <w:rsid w:val="006525B2"/>
    <w:rsid w:val="00653DE4"/>
    <w:rsid w:val="00665C47"/>
    <w:rsid w:val="00673A29"/>
    <w:rsid w:val="00675BED"/>
    <w:rsid w:val="00685DA2"/>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4DF0"/>
    <w:rsid w:val="008279FA"/>
    <w:rsid w:val="00856DB3"/>
    <w:rsid w:val="008626E7"/>
    <w:rsid w:val="00870EE7"/>
    <w:rsid w:val="008863B9"/>
    <w:rsid w:val="008A45A6"/>
    <w:rsid w:val="008D3CCC"/>
    <w:rsid w:val="008F3789"/>
    <w:rsid w:val="008F686C"/>
    <w:rsid w:val="009148DE"/>
    <w:rsid w:val="0091763C"/>
    <w:rsid w:val="00941E30"/>
    <w:rsid w:val="00942035"/>
    <w:rsid w:val="00955EA4"/>
    <w:rsid w:val="009777D9"/>
    <w:rsid w:val="00991B88"/>
    <w:rsid w:val="00991F07"/>
    <w:rsid w:val="009A5753"/>
    <w:rsid w:val="009A579D"/>
    <w:rsid w:val="009B46E5"/>
    <w:rsid w:val="009D21D3"/>
    <w:rsid w:val="009E3297"/>
    <w:rsid w:val="009E7F7B"/>
    <w:rsid w:val="009F734F"/>
    <w:rsid w:val="00A246B6"/>
    <w:rsid w:val="00A47E70"/>
    <w:rsid w:val="00A50CF0"/>
    <w:rsid w:val="00A7671C"/>
    <w:rsid w:val="00AA2CBC"/>
    <w:rsid w:val="00AC5820"/>
    <w:rsid w:val="00AC65DE"/>
    <w:rsid w:val="00AD1CD8"/>
    <w:rsid w:val="00AD677F"/>
    <w:rsid w:val="00AE3CBA"/>
    <w:rsid w:val="00AF732B"/>
    <w:rsid w:val="00B258BB"/>
    <w:rsid w:val="00B51E3C"/>
    <w:rsid w:val="00B52179"/>
    <w:rsid w:val="00B66044"/>
    <w:rsid w:val="00B67B97"/>
    <w:rsid w:val="00B968C8"/>
    <w:rsid w:val="00BA3EC5"/>
    <w:rsid w:val="00BA51D9"/>
    <w:rsid w:val="00BB589B"/>
    <w:rsid w:val="00BB5DFC"/>
    <w:rsid w:val="00BD279D"/>
    <w:rsid w:val="00BD6BB8"/>
    <w:rsid w:val="00C11FD5"/>
    <w:rsid w:val="00C43A94"/>
    <w:rsid w:val="00C66BA2"/>
    <w:rsid w:val="00C870F6"/>
    <w:rsid w:val="00C95985"/>
    <w:rsid w:val="00CA4E29"/>
    <w:rsid w:val="00CB1FEF"/>
    <w:rsid w:val="00CC5026"/>
    <w:rsid w:val="00CC68D0"/>
    <w:rsid w:val="00CF2EBE"/>
    <w:rsid w:val="00D03F9A"/>
    <w:rsid w:val="00D06D51"/>
    <w:rsid w:val="00D23599"/>
    <w:rsid w:val="00D24991"/>
    <w:rsid w:val="00D50255"/>
    <w:rsid w:val="00D5352A"/>
    <w:rsid w:val="00D63503"/>
    <w:rsid w:val="00D66520"/>
    <w:rsid w:val="00D84AE9"/>
    <w:rsid w:val="00DB589C"/>
    <w:rsid w:val="00DE34CF"/>
    <w:rsid w:val="00E13F3D"/>
    <w:rsid w:val="00E34898"/>
    <w:rsid w:val="00EB09B7"/>
    <w:rsid w:val="00EE7D7C"/>
    <w:rsid w:val="00EF6363"/>
    <w:rsid w:val="00F13592"/>
    <w:rsid w:val="00F139CB"/>
    <w:rsid w:val="00F22258"/>
    <w:rsid w:val="00F25D98"/>
    <w:rsid w:val="00F300FB"/>
    <w:rsid w:val="00F7042B"/>
    <w:rsid w:val="00FB5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24BE"/>
    <w:rPr>
      <w:rFonts w:ascii="Arial" w:hAnsi="Arial"/>
      <w:sz w:val="18"/>
      <w:lang w:val="en-GB" w:eastAsia="en-US"/>
    </w:rPr>
  </w:style>
  <w:style w:type="character" w:customStyle="1" w:styleId="B1Char1">
    <w:name w:val="B1 Char1"/>
    <w:link w:val="B1"/>
    <w:qFormat/>
    <w:rsid w:val="005E24BE"/>
    <w:rPr>
      <w:rFonts w:ascii="Times New Roman" w:hAnsi="Times New Roman"/>
      <w:lang w:val="en-GB" w:eastAsia="en-US"/>
    </w:rPr>
  </w:style>
  <w:style w:type="character" w:customStyle="1" w:styleId="TAHCar">
    <w:name w:val="TAH Car"/>
    <w:link w:val="TAH"/>
    <w:qFormat/>
    <w:locked/>
    <w:rsid w:val="005E24BE"/>
    <w:rPr>
      <w:rFonts w:ascii="Arial" w:hAnsi="Arial"/>
      <w:b/>
      <w:sz w:val="18"/>
      <w:lang w:val="en-GB" w:eastAsia="en-US"/>
    </w:rPr>
  </w:style>
  <w:style w:type="character" w:customStyle="1" w:styleId="CommentTextChar">
    <w:name w:val="Comment Text Char"/>
    <w:basedOn w:val="DefaultParagraphFont"/>
    <w:link w:val="CommentText"/>
    <w:qFormat/>
    <w:rsid w:val="005E24BE"/>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E24BE"/>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E24BE"/>
    <w:rPr>
      <w:rFonts w:ascii="Times" w:eastAsia="Batang" w:hAnsi="Times"/>
      <w:szCs w:val="24"/>
      <w:lang w:val="en-GB" w:eastAsia="zh-CN"/>
    </w:rPr>
  </w:style>
  <w:style w:type="paragraph" w:styleId="Revision">
    <w:name w:val="Revision"/>
    <w:hidden/>
    <w:uiPriority w:val="99"/>
    <w:semiHidden/>
    <w:rsid w:val="00F22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8</Pages>
  <Words>2790</Words>
  <Characters>15908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64</cp:revision>
  <cp:lastPrinted>1900-01-01T05:00:00Z</cp:lastPrinted>
  <dcterms:created xsi:type="dcterms:W3CDTF">2020-02-03T08:32:00Z</dcterms:created>
  <dcterms:modified xsi:type="dcterms:W3CDTF">2023-11-03T03:39:00Z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